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>Информация о численности работников и затрат на их денежное содержание по состоянию на 01.01.2017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209 775 816,53 руб.</w:t>
            </w: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8 143 441,59</w:t>
            </w:r>
          </w:p>
        </w:tc>
      </w:tr>
    </w:tbl>
    <w:p w:rsidR="00AE13C1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p w:rsidR="00AE13C1" w:rsidRPr="003E0BCF" w:rsidRDefault="00AE13C1" w:rsidP="00AE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областного бюджета за 2016 год министерством юстиции Кировской области составил 210 182 316,53 руб.</w:t>
      </w: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15007D"/>
    <w:rsid w:val="00203DE1"/>
    <w:rsid w:val="003E0BCF"/>
    <w:rsid w:val="00A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1</cp:revision>
  <dcterms:created xsi:type="dcterms:W3CDTF">2017-01-23T12:18:00Z</dcterms:created>
  <dcterms:modified xsi:type="dcterms:W3CDTF">2017-01-23T12:33:00Z</dcterms:modified>
</cp:coreProperties>
</file>