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НОВОЕ В ЗАКОНОДАТЕЛЬСТВЕ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ФЕДЕРАЛЬНОЕ ЗАКОНОДАТЕЛЬСТВО</w:t>
      </w:r>
    </w:p>
    <w:p w:rsidR="00C34BF5" w:rsidRPr="0005454F" w:rsidRDefault="00C34BF5" w:rsidP="00C34B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СТРОЙ. ОСНОВЫ ГОСУДАРСТВЕННОГО УПРАВЛЕНИЯ</w:t>
      </w: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Полномочия органов местного самоуправления муниципальных округов приведены в соответствие с полномочиями органов местного самоуправления городских округов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454F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7" w:history="1">
        <w:r w:rsidRPr="0005454F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05454F">
        <w:rPr>
          <w:rFonts w:ascii="Times New Roman" w:hAnsi="Times New Roman" w:cs="Times New Roman"/>
          <w:i/>
          <w:sz w:val="28"/>
          <w:szCs w:val="28"/>
        </w:rPr>
        <w:t xml:space="preserve"> от 13.06.2023 </w:t>
      </w: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05454F">
        <w:rPr>
          <w:rFonts w:ascii="Times New Roman" w:hAnsi="Times New Roman" w:cs="Times New Roman"/>
          <w:i/>
          <w:sz w:val="28"/>
          <w:szCs w:val="28"/>
        </w:rPr>
        <w:t>228-ФЗ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5454F">
        <w:rPr>
          <w:rFonts w:ascii="Times New Roman" w:hAnsi="Times New Roman" w:cs="Times New Roman"/>
          <w:i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Федеральным законом от 01.05.2019 </w:t>
      </w:r>
      <w:r>
        <w:rPr>
          <w:rFonts w:ascii="Times New Roman" w:hAnsi="Times New Roman" w:cs="Times New Roman"/>
          <w:sz w:val="28"/>
          <w:szCs w:val="28"/>
        </w:rPr>
        <w:t>№ 87-ФЗ «</w:t>
      </w:r>
      <w:r w:rsidRPr="0005454F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0545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54F">
        <w:rPr>
          <w:rFonts w:ascii="Times New Roman" w:hAnsi="Times New Roman" w:cs="Times New Roman"/>
          <w:sz w:val="28"/>
          <w:szCs w:val="28"/>
        </w:rPr>
        <w:t xml:space="preserve"> внесены поправки в ряд законодательных актов, в том числе в Земельный кодекс, федеральные законы от 25 октября 2001 года </w:t>
      </w:r>
      <w:r>
        <w:rPr>
          <w:rFonts w:ascii="Times New Roman" w:hAnsi="Times New Roman" w:cs="Times New Roman"/>
          <w:sz w:val="28"/>
          <w:szCs w:val="28"/>
        </w:rPr>
        <w:t>№ 137-ФЗ «</w:t>
      </w:r>
      <w:r w:rsidRPr="0005454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54F">
        <w:rPr>
          <w:rFonts w:ascii="Times New Roman" w:hAnsi="Times New Roman" w:cs="Times New Roman"/>
          <w:sz w:val="28"/>
          <w:szCs w:val="28"/>
        </w:rPr>
        <w:t xml:space="preserve">, от 24 июля 2002 года </w:t>
      </w:r>
      <w:r>
        <w:rPr>
          <w:rFonts w:ascii="Times New Roman" w:hAnsi="Times New Roman" w:cs="Times New Roman"/>
          <w:sz w:val="28"/>
          <w:szCs w:val="28"/>
        </w:rPr>
        <w:t>№ 101-ФЗ «</w:t>
      </w:r>
      <w:r w:rsidRPr="0005454F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54F">
        <w:rPr>
          <w:rFonts w:ascii="Times New Roman" w:hAnsi="Times New Roman" w:cs="Times New Roman"/>
          <w:sz w:val="28"/>
          <w:szCs w:val="28"/>
        </w:rPr>
        <w:t xml:space="preserve">, от 5 апреля 2013 года </w:t>
      </w:r>
      <w:r>
        <w:rPr>
          <w:rFonts w:ascii="Times New Roman" w:hAnsi="Times New Roman" w:cs="Times New Roman"/>
          <w:sz w:val="28"/>
          <w:szCs w:val="28"/>
        </w:rPr>
        <w:t>№ 44-ФЗ «</w:t>
      </w:r>
      <w:r w:rsidRPr="0005454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54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C34BF5" w:rsidRPr="009733C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3C5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8" w:history="1">
        <w:r w:rsidRPr="009733C5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9733C5">
        <w:rPr>
          <w:rFonts w:ascii="Times New Roman" w:hAnsi="Times New Roman" w:cs="Times New Roman"/>
          <w:i/>
          <w:sz w:val="28"/>
          <w:szCs w:val="28"/>
        </w:rPr>
        <w:t xml:space="preserve"> от 13.06.2023 № 230-ФЗ «О внесении изменений в Кодекс Российской Федерации об административных правонарушениях»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C6558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58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Упростили порядок трудоустройства несовершеннолетних в возрасте от 14 до 18 лет</w:t>
      </w:r>
    </w:p>
    <w:p w:rsidR="00C34BF5" w:rsidRPr="000815F2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5F2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9" w:history="1">
        <w:r w:rsidRPr="000815F2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0815F2">
        <w:rPr>
          <w:rFonts w:ascii="Times New Roman" w:hAnsi="Times New Roman" w:cs="Times New Roman"/>
          <w:i/>
          <w:sz w:val="28"/>
          <w:szCs w:val="28"/>
        </w:rPr>
        <w:t xml:space="preserve"> от 13.06.2023 № 259-ФЗ «О внесении изменений в статью 63 Трудового кодекса Российской Федерации»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Так,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lastRenderedPageBreak/>
        <w:t>При этом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ПРОКУРАТУРА. ОРГАНЫ ЮСТИЦИИ. АДВОКАТУРА. НОТАРИАТ</w:t>
      </w: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Прокуратура наделена полномочиями по осуществлению проверок в рамках антикоррупционного законодательства в отношении госслужащих при их увольнении с должности</w:t>
      </w:r>
    </w:p>
    <w:p w:rsidR="00C34BF5" w:rsidRPr="000815F2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5F2"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hyperlink r:id="rId10" w:history="1">
        <w:r w:rsidRPr="000815F2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0815F2">
        <w:rPr>
          <w:rFonts w:ascii="Times New Roman" w:hAnsi="Times New Roman" w:cs="Times New Roman"/>
          <w:i/>
          <w:sz w:val="28"/>
          <w:szCs w:val="28"/>
        </w:rPr>
        <w:t xml:space="preserve"> от 13.06.2023 № 258-ФЗ «О внесении изменений в отдельные законодательные акты Российской Федерации»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Законом 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На основании переданных материалов Генеральный прокурор РФ или подчиненные ему прокуроры примут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Отмечено, что 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Также Генеральный прокурор РФ и подчиненные ему прокуроры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54F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</w:t>
      </w:r>
    </w:p>
    <w:p w:rsidR="00C34BF5" w:rsidRPr="0005454F" w:rsidRDefault="00C34BF5" w:rsidP="00C34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указанным Федеральным законом и</w:t>
      </w:r>
      <w:r w:rsidRPr="0005454F">
        <w:rPr>
          <w:rFonts w:ascii="Times New Roman" w:hAnsi="Times New Roman" w:cs="Times New Roman"/>
          <w:sz w:val="28"/>
          <w:szCs w:val="28"/>
        </w:rPr>
        <w:t xml:space="preserve">зменения внесены в </w:t>
      </w:r>
      <w:r>
        <w:rPr>
          <w:rFonts w:ascii="Times New Roman" w:hAnsi="Times New Roman" w:cs="Times New Roman"/>
          <w:sz w:val="28"/>
          <w:szCs w:val="28"/>
        </w:rPr>
        <w:t xml:space="preserve">пункт 1 части 3 статьи 27.1 Федерального закона от 02.03.2007 № 25-ФЗ «О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Федерации», в Федеральный закон от 25.12.2008 № 273-ФЗ «О противодействии коррупции» и др.</w:t>
      </w: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0815F2" w:rsidRDefault="00C34BF5" w:rsidP="00C34BF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15F2">
        <w:rPr>
          <w:rFonts w:ascii="Times New Roman" w:hAnsi="Times New Roman" w:cs="Times New Roman"/>
          <w:b/>
          <w:bCs/>
          <w:sz w:val="28"/>
          <w:szCs w:val="28"/>
          <w:u w:val="single"/>
        </w:rPr>
        <w:t>ОБЛАСТНОЕ ЗАКОНОДАТЕЛЬСТВО</w:t>
      </w:r>
    </w:p>
    <w:p w:rsidR="00C34BF5" w:rsidRDefault="00C34BF5" w:rsidP="00C34B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F5" w:rsidRPr="0005454F" w:rsidRDefault="00C34BF5" w:rsidP="00C34B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54F">
        <w:rPr>
          <w:rFonts w:ascii="Times New Roman" w:hAnsi="Times New Roman" w:cs="Times New Roman"/>
          <w:b/>
          <w:bCs/>
          <w:sz w:val="28"/>
          <w:szCs w:val="28"/>
        </w:rPr>
        <w:t>АНТИКРИЗИСНЫЕ МЕРЫ 2022 - 2023</w:t>
      </w: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Pr="00310F25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Pr="00310F25">
        <w:rPr>
          <w:rFonts w:ascii="Times New Roman" w:hAnsi="Times New Roman" w:cs="Times New Roman"/>
          <w:i/>
          <w:sz w:val="28"/>
          <w:szCs w:val="28"/>
        </w:rPr>
        <w:t xml:space="preserve"> Правительства Кировской области от 09.06.2023 № 308-П «О внесении изменений в постановление Правительства Кировской области от 07.10.2022 № 548-П «О дополнительной социальной поддержке отдельных категорий граждан»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Для проживающих на территории Кировской области членов семей участников СВО установлены новые дополнительные меры социальной поддержки.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Предусмотрены компенсация расходов по техническому обслуживанию в 2023 году бытового газоиспользующего оборудования и компенсация расходов по замене в 2023 году неисправного бытового газоиспользующего оборудования, установке и подключению взамен указанного оборудования нового бытового газоиспользующего оборудования.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Определены размеры таких компенсаций.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Pr="00310F25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Pr="00310F25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Кирова от 31.05.2023 № 2197-п «Об утверждении порядка оказания дополнительной меры социальной поддержки, связанной с обеспечением и доставкой твердого топлива, членам семей участников специальной военной операции»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 предоставляется членам семей лиц, призванных в соответствии с Указом Пре</w:t>
      </w:r>
      <w:r>
        <w:rPr>
          <w:rFonts w:ascii="Times New Roman" w:hAnsi="Times New Roman" w:cs="Times New Roman"/>
          <w:sz w:val="28"/>
          <w:szCs w:val="28"/>
        </w:rPr>
        <w:t>зидента РФ от 21.09.2022 № 647 «</w:t>
      </w:r>
      <w:r w:rsidRPr="00F23E8B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E8B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РФ, лиц, принимающих (принимавших) участие в СВО на территориях Украины, ДНР, ЛНР, Херсонской и Запорожской областей и заключивших контракт о прохождении военной службы в Вооруженных Силах РФ или контракт о добровольном содействии в выполнении задач, возложенных на Вооруженные Силы РФ, а также лиц, находящихся (находившихся) на военной службе (службе) в войсках национальной гвардии Российской Федерации, органах внутренних дел Российской Федерации и принимающих (принимавших) участие в СВО на территориях Украины, ДНР, ЛНР, Херсонской и Запорожской областей.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 xml:space="preserve">Обеспечение и доставка твердого топлива осуществляется однократно в 2023 году для целей отопления жилого помещения, расположенного на территории города Кирова, в котором проживает (проживают) по месту жительства (месту пребывания) участник СВО совместно с супругой </w:t>
      </w:r>
      <w:r w:rsidRPr="00F23E8B">
        <w:rPr>
          <w:rFonts w:ascii="Times New Roman" w:hAnsi="Times New Roman" w:cs="Times New Roman"/>
          <w:sz w:val="28"/>
          <w:szCs w:val="28"/>
        </w:rPr>
        <w:lastRenderedPageBreak/>
        <w:t>(супругом) и (или) его несовершеннолетними детьми, родитель (родители) участника СВО.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Твердое топливо (дрова, разделанные в виде поленьев) предоставляется в объеме 10 куб. метров на одно жилое помещение, обогреваемое исключительно печным отоплением, в том числе автономной системой отопления, работающей на дровах.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Организацией мероприятий по обеспечению и доставке твердого топлива членам семей участников СВО, проживающим на территории города Кирова, занимается территориальное управление администрации города Кирова по соответствующему району.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Оказание дополнительной меры социальной поддержки носит заявительный характер.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E8B">
        <w:rPr>
          <w:rFonts w:ascii="Times New Roman" w:hAnsi="Times New Roman" w:cs="Times New Roman"/>
          <w:b/>
          <w:bCs/>
          <w:sz w:val="28"/>
          <w:szCs w:val="28"/>
        </w:rPr>
        <w:t>ОСНОВЫ ГОСУДАРСТВЕННОГО УПРАВЛЕНИЯ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Pr="00310F25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310F25">
        <w:rPr>
          <w:rFonts w:ascii="Times New Roman" w:hAnsi="Times New Roman" w:cs="Times New Roman"/>
          <w:i/>
          <w:sz w:val="28"/>
          <w:szCs w:val="28"/>
        </w:rPr>
        <w:t xml:space="preserve"> Кировской области от 31.05.2023 № 184-ЗО «О внесении изменений в Закон Кировской области «Об административной ответственности в Кировской области»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(принят постановлением Законодательного Собрания Кировской области от 25.05.2023 N 23/98)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Установлены меры ответственности за нарушения Правил содержания и защиты домашних животных на территории Кировской области.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 за нарушение установленных требований к содержанию домашних животных (содержание на территориях общего пользования, в подъездах и не являющихся частью квартиры помещениях многоквартирного дома); за нарушение требований к выгулу и (или) нахождению собак (в частности, запрещен выгул по улице не на коротком поводке, </w:t>
      </w:r>
      <w:proofErr w:type="spellStart"/>
      <w:r w:rsidRPr="00F23E8B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F23E8B">
        <w:rPr>
          <w:rFonts w:ascii="Times New Roman" w:hAnsi="Times New Roman" w:cs="Times New Roman"/>
          <w:sz w:val="28"/>
          <w:szCs w:val="28"/>
        </w:rPr>
        <w:t>, выгул собак на территории школ, больниц, детских садов, на спортивных и детских площадках).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Предусмотрены следующие штрафы: для граждан от 1 до 2 тыс. рублей; для должностных лиц от 4 до 5 тыс. рублей; для юридических лиц от 10 до 20 тыс. рублей.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Повторное правонарушение, а также нарушение, в случае которого был нанесен вред здоровью человека, предполагает ужесточение ответственности (повышенные размеры штрафов).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Вступает в силу с 01.09.2023, но не ранее чем по истечении девяноста дней после дня официального опубликования.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E8B">
        <w:rPr>
          <w:rFonts w:ascii="Times New Roman" w:hAnsi="Times New Roman" w:cs="Times New Roman"/>
          <w:b/>
          <w:bCs/>
          <w:sz w:val="28"/>
          <w:szCs w:val="28"/>
        </w:rPr>
        <w:t>СОЦИАЛЬНОЕ ОБЕСПЕЧЕНИЕ И СОЦИАЛЬНОЕ СТРАХОВАНИЕ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Pr="00310F25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Pr="00310F25">
        <w:rPr>
          <w:rFonts w:ascii="Times New Roman" w:hAnsi="Times New Roman" w:cs="Times New Roman"/>
          <w:i/>
          <w:sz w:val="28"/>
          <w:szCs w:val="28"/>
        </w:rPr>
        <w:t xml:space="preserve"> Правительства Кировской области от 02.06.2023 № 297-П «Об утверждении Порядка предоставления единовременной социальной выплаты молодым специалистам из числа руководящих и педагогических работников, приступившим к работе в областных государственных и </w:t>
      </w:r>
      <w:r w:rsidRPr="00310F25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области»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Установлены механизм, условия и размер предоставления единовременной социальной выплаты молодым специалистам из числа руководящих и педагогических работников, приступившим к работе в областных государственных и муниципальных образовательных организациях, организациях для детей-сирот и детей, оставшихся без попечения родителей, расположенных на территории Кировской области.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Единовременная социальная выплата предоставляется молодым специалистам из числа руководящих и педагогических работников, окончившим в текущем году профессиональные образовательные организации и образовательные организации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 высшего образования и принятым на работу в текущем году в областные государственные образовательные организации, организации для детей-сирот и детей, оставшихся без попечения родителей, подведомственные министерству образования Кировской области, и в муниципальные образовательные организации, расположенные на территории Кировской области и осуществляющие деятельность в сфере образования.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Единовременная социальная выплата предоставляется однократно молодым специалистам по основному месту работы. Определены условия предоставления выплаты.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Pr="00310F25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Pr="00310F25">
        <w:rPr>
          <w:rFonts w:ascii="Times New Roman" w:hAnsi="Times New Roman" w:cs="Times New Roman"/>
          <w:i/>
          <w:sz w:val="28"/>
          <w:szCs w:val="28"/>
        </w:rPr>
        <w:t xml:space="preserve"> Правительства Кировской области от 02.06.2023 № 293-П «О внесении изменений в постановление Правительства Кировской области от 25.12.2019 № 697-П «Об утверждении Порядка и условий назначения и выплаты единовременной денежной выплаты в форме регионального семейного капитала»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Уточнен порядок назначения и выплаты регионального семейного капитала.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Отменено требование к возрасту ребенка (до одного года) при усыновлении третьего или последующего ребенка для получения регионального семейного капитала.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Увеличен максимальный срок для обращения за предоставлением семейного капитала с 2 до 5 лет со дня рождения ребенка (вступления в законную силу решения суда об усыновлении ребенка).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F25">
        <w:rPr>
          <w:rFonts w:ascii="Times New Roman" w:hAnsi="Times New Roman" w:cs="Times New Roman"/>
          <w:b/>
          <w:sz w:val="28"/>
          <w:szCs w:val="28"/>
        </w:rPr>
        <w:t>ХОЗЯЙСТВЕННАЯ ДЕЯТЕЛЬНОСТЬ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BF5" w:rsidRPr="00310F25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Pr="00310F25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310F25">
        <w:rPr>
          <w:rFonts w:ascii="Times New Roman" w:hAnsi="Times New Roman" w:cs="Times New Roman"/>
          <w:i/>
          <w:sz w:val="28"/>
          <w:szCs w:val="28"/>
        </w:rPr>
        <w:t xml:space="preserve"> Кировской области от 31.05.2023 № 179-ЗО «О государственном регулировании и поддержке пчеловодства в Кировской области»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(принят постановлением Законодательного Собрания Кировской области от 25.05.2023 N 23/88)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На территории Кировской области урегулированы отношения в области пчеловодства.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Основными задачами развития пчеловодства в Кировской области являются повышение конкурентоспособности сельскохозяйственных товаропроизводителей Кировской области, осуществляющих производство продукции пчеловодства и (или) ее первичную и последующую (промышленную) переработку; обеспечение качества и безопасности продукции пчеловодства в Кировской области; осуществление стимулирования развития пчеловодства в Кировской области; повышение урожайности сельскохозяйственных культур в Кировской области; обеспечение сохранения пчел в Кировской области; сохранение генофонда пчел в Кировской области.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Деятельность в области пчеловодства может осуществляться гражданами, в том числе занимающимися предпринимательской деятельностью без образования юридического лица, а также юридическими лицами в соответствии с гражданским законодательством Российской Федерации.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Граждане, не являющиеся предпринимателями без образования юридического лица, осуществляют деятельность в области пчеловодства для удовлетворения личных нужд и реализуют излишки продукции пчеловодства в соответствии с законодательством Российской Федерации.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Для ведения пчеловодства на каждую пасеку оформляется ветеринарно-санитарный паспорт пасеки в порядке, установленном Правительством Кировской области.</w:t>
      </w:r>
    </w:p>
    <w:p w:rsidR="00C34BF5" w:rsidRPr="00F23E8B" w:rsidRDefault="00C34BF5" w:rsidP="00C34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E8B">
        <w:rPr>
          <w:rFonts w:ascii="Times New Roman" w:hAnsi="Times New Roman" w:cs="Times New Roman"/>
          <w:sz w:val="28"/>
          <w:szCs w:val="28"/>
        </w:rPr>
        <w:t>Обращение продукции пчеловодства осуществляется при наличии ветеринарных сопроводительных документов и документов о соответствии качества продукции требованиям, установленным федеральным законодательством.</w:t>
      </w:r>
    </w:p>
    <w:p w:rsidR="00377B97" w:rsidRDefault="00377B97"/>
    <w:sectPr w:rsidR="00377B97" w:rsidSect="005E142C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F5" w:rsidRDefault="00C34BF5" w:rsidP="00C34BF5">
      <w:pPr>
        <w:spacing w:after="0" w:line="240" w:lineRule="auto"/>
      </w:pPr>
      <w:r>
        <w:separator/>
      </w:r>
    </w:p>
  </w:endnote>
  <w:endnote w:type="continuationSeparator" w:id="0">
    <w:p w:rsidR="00C34BF5" w:rsidRDefault="00C34BF5" w:rsidP="00C3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F5" w:rsidRDefault="00C34BF5" w:rsidP="00C34BF5">
      <w:pPr>
        <w:spacing w:after="0" w:line="240" w:lineRule="auto"/>
      </w:pPr>
      <w:r>
        <w:separator/>
      </w:r>
    </w:p>
  </w:footnote>
  <w:footnote w:type="continuationSeparator" w:id="0">
    <w:p w:rsidR="00C34BF5" w:rsidRDefault="00C34BF5" w:rsidP="00C3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F5"/>
    <w:rsid w:val="00377B97"/>
    <w:rsid w:val="00C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BF5"/>
  </w:style>
  <w:style w:type="paragraph" w:styleId="a5">
    <w:name w:val="Balloon Text"/>
    <w:basedOn w:val="a"/>
    <w:link w:val="a6"/>
    <w:uiPriority w:val="99"/>
    <w:semiHidden/>
    <w:unhideWhenUsed/>
    <w:rsid w:val="00C3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B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BF5"/>
  </w:style>
  <w:style w:type="paragraph" w:styleId="a5">
    <w:name w:val="Balloon Text"/>
    <w:basedOn w:val="a"/>
    <w:link w:val="a6"/>
    <w:uiPriority w:val="99"/>
    <w:semiHidden/>
    <w:unhideWhenUsed/>
    <w:rsid w:val="00C3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B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3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DF5CC26032F2779D69239D05E23F69121E7D9DBB22808919323B52303624E8D36573BDE35E4FE2F7176A7D5CCN6N" TargetMode="External"/><Relationship Id="rId13" Type="http://schemas.openxmlformats.org/officeDocument/2006/relationships/hyperlink" Target="consultantplus://offline/ref=E8E73565DF1642247CF1738A397F9F7C812CFCC51AF5A2B012BF0A89DE7328D24AF7B557385EB861D70AEA42E9DBE7776Bv8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4E6F0BDD44106EC3624CE419ED7B5245213CCCC89D969D680B52B3CCC20DE309DC3A9BD5F3C6DB4F3AA6E596aDM3N" TargetMode="External"/><Relationship Id="rId12" Type="http://schemas.openxmlformats.org/officeDocument/2006/relationships/hyperlink" Target="consultantplus://offline/ref=1E157465E28EAFD68F70D3082854D65EC2A66CB9B6797F5BE3A7C87C9BDF36FF4BA7EF014D2E90BA4DB347E28D20A70EA9kBZ8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31739C1FE9E5DF7D6E9C57F0D90EF5C57F0C28ED34E7A0E522FE1E3B88A3AF1479D25A49F73B116D5B96E0B03E433B92y3cD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102FAEF71BF6E64DC72A73FEE6A533557A04A188537DBD46850276969C2C202213C79CA1D2659894CB6ABE8F9B7B8CDEB5X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B3341AE270B85A0CC3EEDCE9B69E2EC9AB2A9C43CB45A14C4C6FA2FAB81CBF1A44286A03553670AA23F080AC7BD024EAv4b0N" TargetMode="External"/><Relationship Id="rId10" Type="http://schemas.openxmlformats.org/officeDocument/2006/relationships/hyperlink" Target="consultantplus://offline/ref=A6ECCED6FEC709F16E9C96E1CF87BCF7DB55607CFE2E8AA9E42D4B7F5C8EF72B23FD9C6C1C68D207244150EA0AW5S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AAA6BC569F11C09D9DAA4DD7D8BDBC636076A462E9414595D2313879594F9BE73AD880193739DF7EC6742EE746PFN" TargetMode="External"/><Relationship Id="rId14" Type="http://schemas.openxmlformats.org/officeDocument/2006/relationships/hyperlink" Target="consultantplus://offline/ref=547D23A3936027508780EAD92617EB8CDFA24E84DD3020B4A06B963EA5C993B2994A52A274F1D932948B8DC748B51F98F2dB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2023-06-27T08:23:00Z</dcterms:created>
  <dcterms:modified xsi:type="dcterms:W3CDTF">2023-06-27T08:26:00Z</dcterms:modified>
</cp:coreProperties>
</file>