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36" w:type="dxa"/>
        <w:tblInd w:w="10348" w:type="dxa"/>
        <w:tblLook w:val="04A0" w:firstRow="1" w:lastRow="0" w:firstColumn="1" w:lastColumn="0" w:noHBand="0" w:noVBand="1"/>
      </w:tblPr>
      <w:tblGrid>
        <w:gridCol w:w="4536"/>
      </w:tblGrid>
      <w:tr w:rsidR="004B15E3" w:rsidTr="003761A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B15E3" w:rsidRDefault="00391B12" w:rsidP="001D413A">
            <w:r>
              <w:t xml:space="preserve">    </w:t>
            </w:r>
          </w:p>
        </w:tc>
      </w:tr>
    </w:tbl>
    <w:p w:rsidR="008C3624" w:rsidRDefault="008C3624" w:rsidP="00C13267">
      <w:pPr>
        <w:spacing w:after="0" w:line="240" w:lineRule="auto"/>
        <w:jc w:val="center"/>
        <w:rPr>
          <w:b/>
        </w:rPr>
      </w:pPr>
    </w:p>
    <w:p w:rsidR="008C3624" w:rsidRPr="00214F66" w:rsidRDefault="00214F66" w:rsidP="003F6D8D">
      <w:pPr>
        <w:spacing w:after="0" w:line="240" w:lineRule="auto"/>
        <w:ind w:left="11328" w:firstLine="708"/>
        <w:jc w:val="center"/>
      </w:pPr>
      <w:r w:rsidRPr="00214F66">
        <w:t>Приложение</w:t>
      </w:r>
    </w:p>
    <w:p w:rsidR="00214F66" w:rsidRDefault="00214F66" w:rsidP="00C13267">
      <w:pPr>
        <w:spacing w:after="0" w:line="240" w:lineRule="auto"/>
        <w:jc w:val="center"/>
        <w:rPr>
          <w:b/>
        </w:rPr>
      </w:pPr>
    </w:p>
    <w:p w:rsidR="00214F66" w:rsidRDefault="00214F66" w:rsidP="00C13267">
      <w:pPr>
        <w:spacing w:after="0" w:line="240" w:lineRule="auto"/>
        <w:jc w:val="center"/>
        <w:rPr>
          <w:b/>
        </w:rPr>
      </w:pPr>
    </w:p>
    <w:p w:rsidR="00172462" w:rsidRDefault="00C13267" w:rsidP="00C13267">
      <w:pPr>
        <w:spacing w:after="0" w:line="240" w:lineRule="auto"/>
        <w:jc w:val="center"/>
        <w:rPr>
          <w:b/>
        </w:rPr>
      </w:pPr>
      <w:r>
        <w:rPr>
          <w:b/>
        </w:rPr>
        <w:t xml:space="preserve">Информация </w:t>
      </w:r>
    </w:p>
    <w:p w:rsidR="00C13267" w:rsidRDefault="00C13267" w:rsidP="00C13267">
      <w:pPr>
        <w:spacing w:after="0" w:line="240" w:lineRule="auto"/>
        <w:jc w:val="center"/>
        <w:rPr>
          <w:b/>
        </w:rPr>
      </w:pPr>
      <w:r>
        <w:rPr>
          <w:b/>
        </w:rPr>
        <w:t xml:space="preserve">о выполнении министерством юстиции Кировской области мероприятий </w:t>
      </w:r>
    </w:p>
    <w:p w:rsidR="004B15E3" w:rsidRDefault="00C13267" w:rsidP="00350D54">
      <w:pPr>
        <w:spacing w:after="0" w:line="240" w:lineRule="auto"/>
        <w:jc w:val="center"/>
        <w:rPr>
          <w:b/>
        </w:rPr>
      </w:pPr>
      <w:r>
        <w:rPr>
          <w:b/>
        </w:rPr>
        <w:t>Программ</w:t>
      </w:r>
      <w:r w:rsidR="00635763">
        <w:rPr>
          <w:b/>
        </w:rPr>
        <w:t>ы</w:t>
      </w:r>
      <w:r>
        <w:rPr>
          <w:b/>
        </w:rPr>
        <w:t xml:space="preserve"> по противодействию коррупции в Кировской области на 2019-2021 годы</w:t>
      </w:r>
      <w:r w:rsidR="00172462">
        <w:rPr>
          <w:b/>
        </w:rPr>
        <w:t>, утвержденной постановлением Правительства Кировской области от 28.1</w:t>
      </w:r>
      <w:r w:rsidR="00635763">
        <w:rPr>
          <w:b/>
        </w:rPr>
        <w:t>1</w:t>
      </w:r>
      <w:r w:rsidR="00172462">
        <w:rPr>
          <w:b/>
        </w:rPr>
        <w:t xml:space="preserve">.2018 № 556-П «Об утверждении Программы по противодействию коррупции в Кировской области на 2019-2021 годы» </w:t>
      </w:r>
    </w:p>
    <w:p w:rsidR="00350D54" w:rsidRDefault="00EB58D3" w:rsidP="00350D54">
      <w:pPr>
        <w:spacing w:after="0" w:line="240" w:lineRule="auto"/>
        <w:jc w:val="center"/>
        <w:rPr>
          <w:b/>
        </w:rPr>
      </w:pPr>
      <w:r>
        <w:rPr>
          <w:b/>
        </w:rPr>
        <w:t>(по состоянию на 30.11.2020)</w:t>
      </w:r>
    </w:p>
    <w:p w:rsidR="000E18B8" w:rsidRDefault="000E18B8" w:rsidP="00350D54">
      <w:pPr>
        <w:spacing w:after="0" w:line="240" w:lineRule="auto"/>
        <w:jc w:val="center"/>
        <w:rPr>
          <w:b/>
        </w:rPr>
      </w:pP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626"/>
        <w:gridCol w:w="6946"/>
      </w:tblGrid>
      <w:tr w:rsidR="001D413A" w:rsidRPr="00AE21E3" w:rsidTr="00E74D8B">
        <w:trPr>
          <w:tblHeader/>
        </w:trPr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 xml:space="preserve">№ </w:t>
            </w:r>
            <w:proofErr w:type="gramStart"/>
            <w:r w:rsidRPr="00AE21E3">
              <w:rPr>
                <w:szCs w:val="24"/>
              </w:rPr>
              <w:t>п</w:t>
            </w:r>
            <w:proofErr w:type="gramEnd"/>
            <w:r w:rsidRPr="00AE21E3">
              <w:rPr>
                <w:szCs w:val="24"/>
              </w:rPr>
              <w:t>/п</w:t>
            </w:r>
          </w:p>
        </w:tc>
        <w:tc>
          <w:tcPr>
            <w:tcW w:w="7626" w:type="dxa"/>
          </w:tcPr>
          <w:p w:rsidR="001D413A" w:rsidRPr="00AE21E3" w:rsidRDefault="001D413A" w:rsidP="00C51C34">
            <w:pPr>
              <w:pStyle w:val="ConsPlusNormal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Мероприятие</w:t>
            </w:r>
          </w:p>
        </w:tc>
        <w:tc>
          <w:tcPr>
            <w:tcW w:w="6946" w:type="dxa"/>
          </w:tcPr>
          <w:p w:rsidR="001D413A" w:rsidRPr="00AE21E3" w:rsidRDefault="001D413A" w:rsidP="00C51C34">
            <w:pPr>
              <w:pStyle w:val="ConsPlusNormal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Информация об исполнении мероприятия</w:t>
            </w:r>
          </w:p>
        </w:tc>
      </w:tr>
      <w:tr w:rsidR="004E59F7" w:rsidRPr="00AE21E3" w:rsidTr="00E74D8B">
        <w:tc>
          <w:tcPr>
            <w:tcW w:w="709" w:type="dxa"/>
          </w:tcPr>
          <w:p w:rsidR="004E59F7" w:rsidRPr="00AE21E3" w:rsidRDefault="004E59F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</w:t>
            </w:r>
          </w:p>
        </w:tc>
        <w:tc>
          <w:tcPr>
            <w:tcW w:w="14572" w:type="dxa"/>
            <w:gridSpan w:val="2"/>
          </w:tcPr>
          <w:p w:rsidR="004E59F7" w:rsidRDefault="004E59F7" w:rsidP="004E59F7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Организационные меры по обеспечению реализации антикоррупционной политики</w:t>
            </w:r>
          </w:p>
          <w:p w:rsidR="000E18B8" w:rsidRPr="00AE21E3" w:rsidRDefault="000E18B8" w:rsidP="004E59F7">
            <w:pPr>
              <w:pStyle w:val="ConsPlusNormal"/>
              <w:ind w:right="-14"/>
              <w:jc w:val="center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1.1</w:t>
            </w:r>
          </w:p>
        </w:tc>
        <w:tc>
          <w:tcPr>
            <w:tcW w:w="7626" w:type="dxa"/>
          </w:tcPr>
          <w:p w:rsidR="00657169" w:rsidRDefault="00657169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корректировка региональной и муниципальных программ (планов) антикоррупционной деятельности с учетом возможных изменений в законодательстве</w:t>
            </w:r>
          </w:p>
          <w:p w:rsidR="001D413A" w:rsidRPr="00AE21E3" w:rsidRDefault="001D413A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1D413A" w:rsidRPr="00AE21E3" w:rsidRDefault="00350D54" w:rsidP="00214F66">
            <w:pPr>
              <w:pStyle w:val="ConsPlusNormal"/>
              <w:jc w:val="both"/>
              <w:rPr>
                <w:szCs w:val="24"/>
              </w:rPr>
            </w:pPr>
            <w:r>
              <w:rPr>
                <w:spacing w:val="-4"/>
                <w:szCs w:val="24"/>
              </w:rPr>
              <w:t>п</w:t>
            </w:r>
            <w:r w:rsidR="00CC783F" w:rsidRPr="00AE21E3">
              <w:rPr>
                <w:spacing w:val="-4"/>
                <w:szCs w:val="24"/>
              </w:rPr>
              <w:t xml:space="preserve">риказом от </w:t>
            </w:r>
            <w:r w:rsidR="00673FEB">
              <w:rPr>
                <w:spacing w:val="-4"/>
                <w:szCs w:val="24"/>
              </w:rPr>
              <w:t>15.01.2020</w:t>
            </w:r>
            <w:r w:rsidR="00CC783F" w:rsidRPr="00AE21E3">
              <w:rPr>
                <w:spacing w:val="-4"/>
                <w:szCs w:val="24"/>
              </w:rPr>
              <w:t xml:space="preserve"> № </w:t>
            </w:r>
            <w:r w:rsidR="00673FEB">
              <w:rPr>
                <w:spacing w:val="-4"/>
                <w:szCs w:val="24"/>
              </w:rPr>
              <w:t>28</w:t>
            </w:r>
            <w:r w:rsidR="00CC783F" w:rsidRPr="00AE21E3">
              <w:rPr>
                <w:spacing w:val="-4"/>
                <w:szCs w:val="24"/>
              </w:rPr>
              <w:t xml:space="preserve">/1-од утвержден план мероприятий по противодействию коррупции в министерстве юстиции Кировской области (далее – </w:t>
            </w:r>
            <w:r w:rsidR="00B23EB9">
              <w:rPr>
                <w:spacing w:val="-4"/>
                <w:szCs w:val="24"/>
              </w:rPr>
              <w:t>План</w:t>
            </w:r>
            <w:r w:rsidR="00CC783F" w:rsidRPr="00AE21E3">
              <w:rPr>
                <w:spacing w:val="-4"/>
                <w:szCs w:val="24"/>
              </w:rPr>
              <w:t>) на 20</w:t>
            </w:r>
            <w:r w:rsidR="00673FEB">
              <w:rPr>
                <w:spacing w:val="-4"/>
                <w:szCs w:val="24"/>
              </w:rPr>
              <w:t>20</w:t>
            </w:r>
            <w:r w:rsidR="00CC783F" w:rsidRPr="00AE21E3">
              <w:rPr>
                <w:spacing w:val="-4"/>
                <w:szCs w:val="24"/>
              </w:rPr>
              <w:t>-20</w:t>
            </w:r>
            <w:r w:rsidR="00673FEB">
              <w:rPr>
                <w:spacing w:val="-4"/>
                <w:szCs w:val="24"/>
              </w:rPr>
              <w:t>21</w:t>
            </w:r>
            <w:r w:rsidR="003D4482">
              <w:rPr>
                <w:spacing w:val="-4"/>
                <w:szCs w:val="24"/>
              </w:rPr>
              <w:t xml:space="preserve"> </w:t>
            </w:r>
            <w:r w:rsidR="00CC783F" w:rsidRPr="00AE21E3">
              <w:rPr>
                <w:spacing w:val="-4"/>
                <w:szCs w:val="24"/>
              </w:rPr>
              <w:t xml:space="preserve"> годы</w:t>
            </w:r>
            <w:r w:rsidR="0004612B">
              <w:rPr>
                <w:spacing w:val="-4"/>
                <w:szCs w:val="24"/>
              </w:rPr>
              <w:t>,</w:t>
            </w:r>
            <w:r w:rsidR="00D24118">
              <w:rPr>
                <w:spacing w:val="-4"/>
                <w:szCs w:val="24"/>
              </w:rPr>
              <w:t xml:space="preserve"> </w:t>
            </w:r>
            <w:r w:rsidR="00214F66">
              <w:rPr>
                <w:spacing w:val="-4"/>
                <w:szCs w:val="24"/>
              </w:rPr>
              <w:t xml:space="preserve">приказом                              </w:t>
            </w:r>
            <w:r w:rsidR="00D24118">
              <w:rPr>
                <w:spacing w:val="-4"/>
                <w:sz w:val="26"/>
                <w:szCs w:val="26"/>
              </w:rPr>
              <w:t xml:space="preserve">от 06.04.2020  № 249/1-од </w:t>
            </w:r>
            <w:r w:rsidR="00B23EB9">
              <w:rPr>
                <w:spacing w:val="-4"/>
                <w:szCs w:val="24"/>
              </w:rPr>
              <w:t>внесены изменения в указанный План</w:t>
            </w:r>
            <w:r w:rsidR="00D24118">
              <w:rPr>
                <w:spacing w:val="-4"/>
                <w:szCs w:val="24"/>
              </w:rPr>
              <w:t>, приказом от 30.06.2020 № 417 – од План утвержден в новой редакции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673FEB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1.</w:t>
            </w:r>
            <w:r w:rsidR="00673FEB">
              <w:rPr>
                <w:szCs w:val="24"/>
              </w:rPr>
              <w:t>2</w:t>
            </w:r>
          </w:p>
        </w:tc>
        <w:tc>
          <w:tcPr>
            <w:tcW w:w="7626" w:type="dxa"/>
          </w:tcPr>
          <w:p w:rsidR="001D413A" w:rsidRPr="00AE21E3" w:rsidRDefault="001D413A" w:rsidP="000E18B8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Назначение лиц, ответственных за реализацию антикоррупционной политики в органах исполнительной власти Кировской области</w:t>
            </w:r>
            <w:r w:rsidR="00673FEB">
              <w:rPr>
                <w:szCs w:val="24"/>
              </w:rPr>
              <w:t>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6946" w:type="dxa"/>
          </w:tcPr>
          <w:p w:rsidR="008C3624" w:rsidRPr="00AE21E3" w:rsidRDefault="0004612B" w:rsidP="00EB58D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30C7B" w:rsidRPr="00AE21E3">
              <w:rPr>
                <w:szCs w:val="24"/>
              </w:rPr>
              <w:t xml:space="preserve">риказом от </w:t>
            </w:r>
            <w:r w:rsidR="00673FEB">
              <w:rPr>
                <w:szCs w:val="24"/>
              </w:rPr>
              <w:t>27.03.2020</w:t>
            </w:r>
            <w:r w:rsidR="00030C7B" w:rsidRPr="00AE21E3">
              <w:rPr>
                <w:szCs w:val="24"/>
              </w:rPr>
              <w:t xml:space="preserve"> № </w:t>
            </w:r>
            <w:r w:rsidR="00673FEB">
              <w:rPr>
                <w:szCs w:val="24"/>
              </w:rPr>
              <w:t>226</w:t>
            </w:r>
            <w:r w:rsidR="00030C7B" w:rsidRPr="00AE21E3">
              <w:rPr>
                <w:szCs w:val="24"/>
              </w:rPr>
              <w:t xml:space="preserve">-од назначены лица, ответственные за работу по профилактике коррупционных и иных правонарушений в </w:t>
            </w:r>
            <w:r w:rsidR="00911C49">
              <w:rPr>
                <w:szCs w:val="24"/>
              </w:rPr>
              <w:t xml:space="preserve">министерстве юстиции Кировской области (далее - </w:t>
            </w:r>
            <w:r w:rsidR="00EB58D3">
              <w:rPr>
                <w:szCs w:val="24"/>
              </w:rPr>
              <w:t>м</w:t>
            </w:r>
            <w:r w:rsidR="00911C49">
              <w:rPr>
                <w:szCs w:val="24"/>
              </w:rPr>
              <w:t>инистерство)</w:t>
            </w:r>
          </w:p>
        </w:tc>
      </w:tr>
      <w:tr w:rsidR="00673FEB" w:rsidRPr="00AE21E3" w:rsidTr="00E74D8B">
        <w:tc>
          <w:tcPr>
            <w:tcW w:w="709" w:type="dxa"/>
          </w:tcPr>
          <w:p w:rsidR="00673FEB" w:rsidRPr="00AE21E3" w:rsidRDefault="00673FEB" w:rsidP="00673FEB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7626" w:type="dxa"/>
          </w:tcPr>
          <w:p w:rsidR="00673FEB" w:rsidRPr="00021823" w:rsidRDefault="00021823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государственные и муниципальные должности Кировской области, должности государственной гражданской и муниципальной службы Кировской области, в целях выявления возможного конфликта интересов</w:t>
            </w:r>
          </w:p>
        </w:tc>
        <w:tc>
          <w:tcPr>
            <w:tcW w:w="6946" w:type="dxa"/>
          </w:tcPr>
          <w:p w:rsidR="00021823" w:rsidRPr="00BA0D91" w:rsidRDefault="00EB58D3" w:rsidP="000E1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министерстве </w:t>
            </w:r>
            <w:r w:rsidR="00214F66">
              <w:rPr>
                <w:sz w:val="24"/>
                <w:szCs w:val="24"/>
              </w:rPr>
              <w:t>о</w:t>
            </w:r>
            <w:r w:rsidR="00021823" w:rsidRPr="00BA0D91">
              <w:rPr>
                <w:sz w:val="24"/>
                <w:szCs w:val="24"/>
              </w:rPr>
              <w:t xml:space="preserve">существляется своевременная актуализация сведений,  содержащихся в анкетных данных, представляемых гражданами при назначении  на </w:t>
            </w:r>
            <w:r w:rsidR="00E63630">
              <w:rPr>
                <w:sz w:val="24"/>
                <w:szCs w:val="24"/>
              </w:rPr>
              <w:t>должности государственной гражданской службы</w:t>
            </w:r>
            <w:r w:rsidR="00021823" w:rsidRPr="00BA0D9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</w:t>
            </w:r>
            <w:r w:rsidR="00021823" w:rsidRPr="00BA0D91">
              <w:rPr>
                <w:sz w:val="24"/>
                <w:szCs w:val="24"/>
              </w:rPr>
              <w:t>инистерство</w:t>
            </w:r>
          </w:p>
          <w:p w:rsidR="00673FEB" w:rsidRDefault="00673FEB" w:rsidP="000E18B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021823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1.</w:t>
            </w:r>
            <w:r w:rsidR="00021823">
              <w:rPr>
                <w:szCs w:val="24"/>
              </w:rPr>
              <w:t>4</w:t>
            </w:r>
          </w:p>
        </w:tc>
        <w:tc>
          <w:tcPr>
            <w:tcW w:w="7626" w:type="dxa"/>
          </w:tcPr>
          <w:p w:rsidR="000E18B8" w:rsidRPr="00021823" w:rsidRDefault="00021823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о состоянии работы по противодействию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 и подведомственных им учреждениях на оперативных совещаниях у руководителей органов </w:t>
            </w:r>
            <w:r>
              <w:rPr>
                <w:sz w:val="24"/>
                <w:szCs w:val="24"/>
              </w:rPr>
              <w:lastRenderedPageBreak/>
              <w:t>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6946" w:type="dxa"/>
          </w:tcPr>
          <w:p w:rsidR="004E59F7" w:rsidRPr="005607A8" w:rsidRDefault="00785611" w:rsidP="000E18B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 министерстве </w:t>
            </w:r>
            <w:r w:rsidR="004E59F7" w:rsidRPr="005607A8">
              <w:rPr>
                <w:sz w:val="24"/>
                <w:szCs w:val="24"/>
              </w:rPr>
              <w:t>ежеквартальн</w:t>
            </w:r>
            <w:r>
              <w:rPr>
                <w:sz w:val="24"/>
                <w:szCs w:val="24"/>
              </w:rPr>
              <w:t xml:space="preserve">о </w:t>
            </w:r>
            <w:r w:rsidRPr="005607A8">
              <w:rPr>
                <w:sz w:val="24"/>
                <w:szCs w:val="24"/>
              </w:rPr>
              <w:t>на оперативных совещаниях у заместителя министра юстиции Кировской области</w:t>
            </w:r>
            <w:r>
              <w:rPr>
                <w:sz w:val="24"/>
                <w:szCs w:val="24"/>
              </w:rPr>
              <w:t>, курирующего отдел государственной гражданской службы и кадров, судебной аналитики,</w:t>
            </w:r>
            <w:r w:rsidRPr="005607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рассматриваются вопросы</w:t>
            </w:r>
            <w:r w:rsidR="004E59F7" w:rsidRPr="005607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состоянии работы по противодействию коррупции в </w:t>
            </w:r>
            <w:r>
              <w:rPr>
                <w:sz w:val="24"/>
                <w:szCs w:val="24"/>
              </w:rPr>
              <w:lastRenderedPageBreak/>
              <w:t>министерстве</w:t>
            </w:r>
            <w:r w:rsidR="00C42090">
              <w:rPr>
                <w:sz w:val="24"/>
                <w:szCs w:val="24"/>
              </w:rPr>
              <w:t xml:space="preserve"> и подведомственных министерству учреждениях</w:t>
            </w:r>
            <w:r>
              <w:rPr>
                <w:sz w:val="24"/>
                <w:szCs w:val="24"/>
              </w:rPr>
              <w:t>,</w:t>
            </w:r>
            <w:r w:rsidR="00047EAC" w:rsidRPr="005607A8">
              <w:rPr>
                <w:sz w:val="24"/>
                <w:szCs w:val="24"/>
              </w:rPr>
              <w:t xml:space="preserve"> в том числе </w:t>
            </w:r>
            <w:r w:rsidR="004E59F7" w:rsidRPr="005607A8">
              <w:rPr>
                <w:sz w:val="24"/>
                <w:szCs w:val="24"/>
              </w:rPr>
              <w:t xml:space="preserve">исполнения </w:t>
            </w:r>
            <w:r>
              <w:rPr>
                <w:sz w:val="24"/>
                <w:szCs w:val="24"/>
              </w:rPr>
              <w:t xml:space="preserve">мероприятий </w:t>
            </w:r>
            <w:r w:rsidR="004E59F7" w:rsidRPr="005607A8">
              <w:rPr>
                <w:sz w:val="24"/>
                <w:szCs w:val="24"/>
              </w:rPr>
              <w:t xml:space="preserve">Плана (протоколы от </w:t>
            </w:r>
            <w:r w:rsidR="005607A8">
              <w:rPr>
                <w:sz w:val="24"/>
                <w:szCs w:val="24"/>
              </w:rPr>
              <w:t xml:space="preserve">14.01.2020 № 1, от 02.04.2020 № 4, от </w:t>
            </w:r>
            <w:r w:rsidR="00214F66">
              <w:rPr>
                <w:sz w:val="24"/>
                <w:szCs w:val="24"/>
              </w:rPr>
              <w:t>03.07</w:t>
            </w:r>
            <w:r w:rsidR="005607A8">
              <w:rPr>
                <w:sz w:val="24"/>
                <w:szCs w:val="24"/>
              </w:rPr>
              <w:t>.2020 № 8</w:t>
            </w:r>
            <w:r w:rsidR="00047EAC" w:rsidRPr="005607A8">
              <w:rPr>
                <w:sz w:val="24"/>
                <w:szCs w:val="24"/>
              </w:rPr>
              <w:t>)</w:t>
            </w:r>
            <w:proofErr w:type="gramEnd"/>
          </w:p>
          <w:p w:rsidR="001D413A" w:rsidRPr="005607A8" w:rsidRDefault="001D413A" w:rsidP="000E18B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E59F7" w:rsidRPr="00AE21E3" w:rsidTr="00E74D8B">
        <w:tc>
          <w:tcPr>
            <w:tcW w:w="709" w:type="dxa"/>
          </w:tcPr>
          <w:p w:rsidR="004E59F7" w:rsidRPr="00AE21E3" w:rsidRDefault="004E59F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lastRenderedPageBreak/>
              <w:t>2</w:t>
            </w:r>
          </w:p>
        </w:tc>
        <w:tc>
          <w:tcPr>
            <w:tcW w:w="14572" w:type="dxa"/>
            <w:gridSpan w:val="2"/>
          </w:tcPr>
          <w:p w:rsidR="004C2202" w:rsidRDefault="004C2202" w:rsidP="000E1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>
              <w:rPr>
                <w:sz w:val="24"/>
                <w:szCs w:val="24"/>
              </w:rPr>
              <w:t xml:space="preserve"> интересов, 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запретов и принципов служебного поведения в связи с исполнением ими должностных обязанностей, а также применение мер ответственности за их нарушение</w:t>
            </w:r>
          </w:p>
          <w:p w:rsidR="00C13267" w:rsidRPr="00AE21E3" w:rsidRDefault="00C13267" w:rsidP="000E18B8">
            <w:pPr>
              <w:pStyle w:val="ConsPlusNormal"/>
              <w:ind w:right="-14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</w:t>
            </w:r>
          </w:p>
        </w:tc>
        <w:tc>
          <w:tcPr>
            <w:tcW w:w="7626" w:type="dxa"/>
          </w:tcPr>
          <w:p w:rsidR="004C2202" w:rsidRDefault="004C2202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</w:t>
            </w:r>
          </w:p>
          <w:p w:rsidR="001D413A" w:rsidRPr="00AE21E3" w:rsidRDefault="001D413A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1D413A" w:rsidRPr="00AE21E3" w:rsidRDefault="00682D09" w:rsidP="00682D0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министерстве </w:t>
            </w:r>
            <w:r w:rsidR="009E6E6E">
              <w:rPr>
                <w:szCs w:val="24"/>
              </w:rPr>
              <w:t>о</w:t>
            </w:r>
            <w:r w:rsidR="004C2202">
              <w:rPr>
                <w:szCs w:val="24"/>
              </w:rPr>
              <w:t>рганиз</w:t>
            </w:r>
            <w:r>
              <w:rPr>
                <w:szCs w:val="24"/>
              </w:rPr>
              <w:t>ована и обеспечивается деятельность</w:t>
            </w:r>
            <w:r w:rsidR="004E59F7" w:rsidRPr="00AE21E3">
              <w:rPr>
                <w:szCs w:val="24"/>
              </w:rPr>
              <w:t xml:space="preserve"> комиссии по соблюдению </w:t>
            </w:r>
            <w:r w:rsidR="00BD7CCE" w:rsidRPr="00AE21E3">
              <w:rPr>
                <w:szCs w:val="24"/>
              </w:rPr>
              <w:t xml:space="preserve">требований к служебному поведению государственных гражданских служащих и урегулированию конфликта интересов </w:t>
            </w:r>
            <w:r>
              <w:rPr>
                <w:szCs w:val="24"/>
              </w:rPr>
              <w:t>(далее - Комиссия); в отчетном периоде проведено 19 заседаний Комиссии; и</w:t>
            </w:r>
            <w:r w:rsidR="00BD7CCE" w:rsidRPr="00AE21E3">
              <w:rPr>
                <w:szCs w:val="24"/>
              </w:rPr>
              <w:t xml:space="preserve">нформация о работе Комиссии, а также нормативные правовые акты, регламентирующие ее деятельность, размещены на официальном сайте </w:t>
            </w:r>
            <w:r>
              <w:rPr>
                <w:szCs w:val="24"/>
              </w:rPr>
              <w:t>м</w:t>
            </w:r>
            <w:r w:rsidR="00BD7CCE" w:rsidRPr="00AE21E3">
              <w:rPr>
                <w:szCs w:val="24"/>
              </w:rPr>
              <w:t xml:space="preserve">инистерства в разделе </w:t>
            </w:r>
            <w:r w:rsidR="00BD7CCE" w:rsidRPr="00AE21E3">
              <w:rPr>
                <w:rFonts w:eastAsia="Calibri"/>
                <w:szCs w:val="24"/>
              </w:rPr>
              <w:t>«Противодействие коррупции»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2.2</w:t>
            </w:r>
          </w:p>
        </w:tc>
        <w:tc>
          <w:tcPr>
            <w:tcW w:w="7626" w:type="dxa"/>
          </w:tcPr>
          <w:p w:rsidR="008C3624" w:rsidRPr="00AE21E3" w:rsidRDefault="001D413A" w:rsidP="000E18B8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6946" w:type="dxa"/>
          </w:tcPr>
          <w:p w:rsidR="005B5397" w:rsidRPr="00AE21E3" w:rsidRDefault="00A92AC7" w:rsidP="000E18B8">
            <w:pPr>
              <w:jc w:val="both"/>
              <w:rPr>
                <w:sz w:val="24"/>
                <w:szCs w:val="24"/>
              </w:rPr>
            </w:pPr>
            <w:r w:rsidRPr="00A92AC7">
              <w:rPr>
                <w:sz w:val="24"/>
                <w:szCs w:val="24"/>
              </w:rPr>
      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r>
              <w:rPr>
                <w:sz w:val="24"/>
                <w:szCs w:val="24"/>
              </w:rPr>
              <w:t xml:space="preserve"> </w:t>
            </w:r>
            <w:r w:rsidR="000B6105">
              <w:rPr>
                <w:sz w:val="24"/>
                <w:szCs w:val="24"/>
              </w:rPr>
              <w:t>в</w:t>
            </w:r>
            <w:r w:rsidR="005B5397" w:rsidRPr="00AE21E3">
              <w:rPr>
                <w:sz w:val="24"/>
                <w:szCs w:val="24"/>
              </w:rPr>
              <w:t xml:space="preserve"> состав Комиссии включен  представитель Общественного совета при  </w:t>
            </w:r>
            <w:r>
              <w:rPr>
                <w:sz w:val="24"/>
                <w:szCs w:val="24"/>
              </w:rPr>
              <w:t>м</w:t>
            </w:r>
            <w:r w:rsidR="005B5397" w:rsidRPr="00AE21E3">
              <w:rPr>
                <w:sz w:val="24"/>
                <w:szCs w:val="24"/>
              </w:rPr>
              <w:t>инистерстве и представители образовательных организаций высшего образования</w:t>
            </w:r>
          </w:p>
          <w:p w:rsidR="001D413A" w:rsidRPr="00AE21E3" w:rsidRDefault="001D413A" w:rsidP="000E18B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2.3</w:t>
            </w:r>
          </w:p>
        </w:tc>
        <w:tc>
          <w:tcPr>
            <w:tcW w:w="7626" w:type="dxa"/>
          </w:tcPr>
          <w:p w:rsidR="008C3624" w:rsidRPr="000E18B8" w:rsidRDefault="004752B8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</w:t>
            </w:r>
          </w:p>
        </w:tc>
        <w:tc>
          <w:tcPr>
            <w:tcW w:w="6946" w:type="dxa"/>
          </w:tcPr>
          <w:p w:rsidR="001D413A" w:rsidRPr="00AE21E3" w:rsidRDefault="00581ED6" w:rsidP="00706E5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отчетном периоде проведено 65 </w:t>
            </w:r>
            <w:r w:rsidR="000B6105">
              <w:rPr>
                <w:szCs w:val="24"/>
              </w:rPr>
              <w:t>п</w:t>
            </w:r>
            <w:r w:rsidR="005B5397" w:rsidRPr="00AE21E3">
              <w:rPr>
                <w:szCs w:val="24"/>
              </w:rPr>
              <w:t>ровер</w:t>
            </w:r>
            <w:r>
              <w:rPr>
                <w:szCs w:val="24"/>
              </w:rPr>
              <w:t>ок</w:t>
            </w:r>
            <w:r w:rsidR="005B5397" w:rsidRPr="00AE21E3">
              <w:rPr>
                <w:szCs w:val="24"/>
              </w:rPr>
              <w:t xml:space="preserve"> достоверности и полноты сведений, представле</w:t>
            </w:r>
            <w:r>
              <w:rPr>
                <w:szCs w:val="24"/>
              </w:rPr>
              <w:t xml:space="preserve">нных </w:t>
            </w:r>
            <w:r w:rsidR="005B5397" w:rsidRPr="00AE21E3">
              <w:rPr>
                <w:szCs w:val="24"/>
              </w:rPr>
              <w:t>гражданами, претендующими на замещение должностей государственной гражданской службы Кировской области</w:t>
            </w:r>
            <w:r w:rsidR="00E63630">
              <w:rPr>
                <w:szCs w:val="24"/>
              </w:rPr>
              <w:t xml:space="preserve">, а также </w:t>
            </w:r>
            <w:r>
              <w:rPr>
                <w:szCs w:val="24"/>
              </w:rPr>
              <w:t xml:space="preserve">1 поверка в отношении </w:t>
            </w:r>
            <w:r w:rsidRPr="00AE21E3">
              <w:rPr>
                <w:szCs w:val="24"/>
              </w:rPr>
              <w:t>граждан</w:t>
            </w:r>
            <w:r>
              <w:rPr>
                <w:szCs w:val="24"/>
              </w:rPr>
              <w:t>ина</w:t>
            </w:r>
            <w:r w:rsidRPr="00AE21E3">
              <w:rPr>
                <w:szCs w:val="24"/>
              </w:rPr>
              <w:t>, претендующ</w:t>
            </w:r>
            <w:r>
              <w:rPr>
                <w:szCs w:val="24"/>
              </w:rPr>
              <w:t>его</w:t>
            </w:r>
            <w:r w:rsidRPr="00AE21E3">
              <w:rPr>
                <w:szCs w:val="24"/>
              </w:rPr>
              <w:t xml:space="preserve"> на </w:t>
            </w:r>
            <w:r w:rsidR="00E63630">
              <w:rPr>
                <w:szCs w:val="24"/>
              </w:rPr>
              <w:t xml:space="preserve"> замещение должност</w:t>
            </w:r>
            <w:r>
              <w:rPr>
                <w:szCs w:val="24"/>
              </w:rPr>
              <w:t>и</w:t>
            </w:r>
            <w:r w:rsidR="00E63630">
              <w:rPr>
                <w:szCs w:val="24"/>
              </w:rPr>
              <w:t xml:space="preserve"> руководител</w:t>
            </w:r>
            <w:r>
              <w:rPr>
                <w:szCs w:val="24"/>
              </w:rPr>
              <w:t>я</w:t>
            </w:r>
            <w:r w:rsidR="00E63630">
              <w:rPr>
                <w:szCs w:val="24"/>
              </w:rPr>
              <w:t xml:space="preserve"> подведомственн</w:t>
            </w:r>
            <w:r>
              <w:rPr>
                <w:szCs w:val="24"/>
              </w:rPr>
              <w:t>ого</w:t>
            </w:r>
            <w:r w:rsidR="00E63630">
              <w:rPr>
                <w:szCs w:val="24"/>
              </w:rPr>
              <w:t xml:space="preserve"> министерству</w:t>
            </w:r>
            <w:r>
              <w:rPr>
                <w:szCs w:val="24"/>
              </w:rPr>
              <w:t xml:space="preserve"> учреждения </w:t>
            </w:r>
          </w:p>
        </w:tc>
      </w:tr>
      <w:tr w:rsidR="004752B8" w:rsidRPr="00AE21E3" w:rsidTr="00E74D8B">
        <w:tc>
          <w:tcPr>
            <w:tcW w:w="709" w:type="dxa"/>
          </w:tcPr>
          <w:p w:rsidR="004752B8" w:rsidRPr="00AE21E3" w:rsidRDefault="004752B8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7626" w:type="dxa"/>
          </w:tcPr>
          <w:p w:rsidR="004752B8" w:rsidRDefault="004752B8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 и внесение уточнений в перечни должностей государственной гражданской и муниципальной службы Кировской области, замещение которых связано с коррупционными рисками</w:t>
            </w:r>
          </w:p>
        </w:tc>
        <w:tc>
          <w:tcPr>
            <w:tcW w:w="6946" w:type="dxa"/>
          </w:tcPr>
          <w:p w:rsidR="004752B8" w:rsidRDefault="00A83C45" w:rsidP="00C5106F">
            <w:pPr>
              <w:jc w:val="both"/>
              <w:rPr>
                <w:szCs w:val="24"/>
              </w:rPr>
            </w:pPr>
            <w:r w:rsidRPr="006B10A3">
              <w:rPr>
                <w:sz w:val="24"/>
                <w:szCs w:val="24"/>
              </w:rPr>
              <w:t xml:space="preserve">в </w:t>
            </w:r>
            <w:r w:rsidR="00C5106F">
              <w:rPr>
                <w:sz w:val="24"/>
                <w:szCs w:val="24"/>
              </w:rPr>
              <w:t>м</w:t>
            </w:r>
            <w:r w:rsidRPr="006B10A3">
              <w:rPr>
                <w:sz w:val="24"/>
                <w:szCs w:val="24"/>
              </w:rPr>
              <w:t xml:space="preserve">инистерстве обеспечено ежегодное проведение оценки коррупционных рисков, возникающих при реализации  </w:t>
            </w:r>
            <w:r w:rsidR="00C5106F">
              <w:rPr>
                <w:sz w:val="24"/>
                <w:szCs w:val="24"/>
              </w:rPr>
              <w:t>м</w:t>
            </w:r>
            <w:r w:rsidRPr="006B10A3">
              <w:rPr>
                <w:sz w:val="24"/>
                <w:szCs w:val="24"/>
              </w:rPr>
              <w:t xml:space="preserve">инистерством своих </w:t>
            </w:r>
            <w:r w:rsidR="00C5106F">
              <w:rPr>
                <w:sz w:val="24"/>
                <w:szCs w:val="24"/>
              </w:rPr>
              <w:t>полномочий</w:t>
            </w:r>
            <w:r w:rsidRPr="006B10A3">
              <w:rPr>
                <w:sz w:val="24"/>
                <w:szCs w:val="24"/>
              </w:rPr>
              <w:t xml:space="preserve">,  и внесение </w:t>
            </w:r>
            <w:r w:rsidR="00C5106F">
              <w:rPr>
                <w:sz w:val="24"/>
                <w:szCs w:val="24"/>
              </w:rPr>
              <w:t>уточнений</w:t>
            </w:r>
            <w:r w:rsidRPr="006B10A3">
              <w:rPr>
                <w:sz w:val="24"/>
                <w:szCs w:val="24"/>
              </w:rPr>
              <w:t xml:space="preserve">  в перечень должностей государственной гражданской службы, </w:t>
            </w:r>
            <w:r w:rsidR="00C5106F">
              <w:rPr>
                <w:sz w:val="24"/>
                <w:szCs w:val="24"/>
              </w:rPr>
              <w:t>замещение которых связано с коррупционными рисками</w:t>
            </w:r>
            <w:r w:rsidR="00C5106F" w:rsidRPr="006B10A3">
              <w:rPr>
                <w:sz w:val="24"/>
                <w:szCs w:val="24"/>
              </w:rPr>
              <w:t xml:space="preserve"> </w:t>
            </w:r>
            <w:r w:rsidRPr="006B10A3">
              <w:rPr>
                <w:sz w:val="24"/>
                <w:szCs w:val="24"/>
              </w:rPr>
              <w:t>(далее – Перечень)</w:t>
            </w:r>
            <w:r w:rsidR="003C31F9">
              <w:rPr>
                <w:sz w:val="24"/>
                <w:szCs w:val="24"/>
              </w:rPr>
              <w:t xml:space="preserve">; </w:t>
            </w:r>
            <w:r w:rsidR="003C31F9" w:rsidRPr="003C31F9">
              <w:rPr>
                <w:sz w:val="24"/>
                <w:szCs w:val="24"/>
              </w:rPr>
              <w:t>р</w:t>
            </w:r>
            <w:r w:rsidR="00911C49" w:rsidRPr="003C31F9">
              <w:rPr>
                <w:sz w:val="24"/>
                <w:szCs w:val="24"/>
              </w:rPr>
              <w:t xml:space="preserve">аспоряжением </w:t>
            </w:r>
            <w:r w:rsidR="00C5106F">
              <w:rPr>
                <w:sz w:val="24"/>
                <w:szCs w:val="24"/>
              </w:rPr>
              <w:t>м</w:t>
            </w:r>
            <w:r w:rsidR="00911C49" w:rsidRPr="003C31F9">
              <w:rPr>
                <w:sz w:val="24"/>
                <w:szCs w:val="24"/>
              </w:rPr>
              <w:t xml:space="preserve">инистерства от 09.01.2020 № 3 </w:t>
            </w:r>
            <w:r w:rsidR="00C5106F">
              <w:rPr>
                <w:sz w:val="24"/>
                <w:szCs w:val="24"/>
              </w:rPr>
              <w:t xml:space="preserve">внесены изменения в </w:t>
            </w:r>
            <w:r w:rsidR="00911C49" w:rsidRPr="003C31F9">
              <w:rPr>
                <w:sz w:val="24"/>
                <w:szCs w:val="24"/>
              </w:rPr>
              <w:t xml:space="preserve"> Перечень </w:t>
            </w:r>
          </w:p>
        </w:tc>
      </w:tr>
      <w:tr w:rsidR="00A83C45" w:rsidRPr="00AE21E3" w:rsidTr="00E74D8B">
        <w:tc>
          <w:tcPr>
            <w:tcW w:w="709" w:type="dxa"/>
          </w:tcPr>
          <w:p w:rsidR="00A83C45" w:rsidRDefault="00A83C45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7626" w:type="dxa"/>
          </w:tcPr>
          <w:p w:rsidR="00A83C45" w:rsidRDefault="00A83C45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 (далее - сведения о доходах), представленных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должности руководителей кировских областных государственных и муниципальных учреждений</w:t>
            </w:r>
          </w:p>
        </w:tc>
        <w:tc>
          <w:tcPr>
            <w:tcW w:w="6946" w:type="dxa"/>
          </w:tcPr>
          <w:p w:rsidR="00A83C45" w:rsidRDefault="00973036" w:rsidP="00C5423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министерстве проведен </w:t>
            </w:r>
            <w:r w:rsidR="00060EF3">
              <w:rPr>
                <w:szCs w:val="24"/>
              </w:rPr>
              <w:t xml:space="preserve">анализ сведений о доходах, представленных государственными гражданскими служащими </w:t>
            </w:r>
            <w:r w:rsidR="001D128A">
              <w:rPr>
                <w:szCs w:val="24"/>
              </w:rPr>
              <w:t>м</w:t>
            </w:r>
            <w:r w:rsidR="00060EF3">
              <w:rPr>
                <w:szCs w:val="24"/>
              </w:rPr>
              <w:t>инистерства</w:t>
            </w:r>
            <w:r w:rsidR="001D128A">
              <w:rPr>
                <w:szCs w:val="24"/>
              </w:rPr>
              <w:t xml:space="preserve"> и  руководителем подведомственного министерству учреждения </w:t>
            </w:r>
            <w:r w:rsidR="001D128A" w:rsidRPr="00C54231">
              <w:rPr>
                <w:szCs w:val="24"/>
              </w:rPr>
              <w:t xml:space="preserve">(справка от </w:t>
            </w:r>
            <w:r w:rsidR="00C54231" w:rsidRPr="00C54231">
              <w:rPr>
                <w:szCs w:val="24"/>
              </w:rPr>
              <w:t>14</w:t>
            </w:r>
            <w:r w:rsidR="001D128A" w:rsidRPr="00C54231">
              <w:rPr>
                <w:szCs w:val="24"/>
              </w:rPr>
              <w:t>.09.2020)</w:t>
            </w:r>
            <w:r w:rsidR="00C54231">
              <w:rPr>
                <w:szCs w:val="24"/>
              </w:rPr>
              <w:t>;</w:t>
            </w:r>
          </w:p>
          <w:p w:rsidR="00C54231" w:rsidRPr="00FA0CEC" w:rsidRDefault="00C54231" w:rsidP="00C54231">
            <w:pPr>
              <w:pStyle w:val="aa"/>
              <w:rPr>
                <w:sz w:val="24"/>
              </w:rPr>
            </w:pPr>
            <w:r w:rsidRPr="00FA0CEC">
              <w:rPr>
                <w:sz w:val="24"/>
              </w:rPr>
              <w:t xml:space="preserve">информация о результатах анализа </w:t>
            </w:r>
            <w:r>
              <w:rPr>
                <w:sz w:val="24"/>
              </w:rPr>
              <w:t>с</w:t>
            </w:r>
            <w:r w:rsidRPr="00FA0CEC">
              <w:rPr>
                <w:sz w:val="24"/>
              </w:rPr>
              <w:t>ведений о доходах рассмотрен</w:t>
            </w:r>
            <w:r>
              <w:rPr>
                <w:sz w:val="24"/>
              </w:rPr>
              <w:t>а</w:t>
            </w:r>
            <w:r w:rsidRPr="00FA0CEC">
              <w:rPr>
                <w:sz w:val="24"/>
              </w:rPr>
              <w:t xml:space="preserve"> на </w:t>
            </w:r>
            <w:r w:rsidRPr="00FA0CEC">
              <w:rPr>
                <w:rFonts w:eastAsia="Calibri"/>
                <w:sz w:val="24"/>
              </w:rPr>
              <w:t>оперативн</w:t>
            </w:r>
            <w:r>
              <w:rPr>
                <w:rFonts w:eastAsia="Calibri"/>
                <w:sz w:val="24"/>
              </w:rPr>
              <w:t>ом</w:t>
            </w:r>
            <w:r w:rsidRPr="00FA0CEC">
              <w:rPr>
                <w:rFonts w:eastAsia="Calibri"/>
                <w:sz w:val="24"/>
              </w:rPr>
              <w:t xml:space="preserve">  совещани</w:t>
            </w:r>
            <w:r>
              <w:rPr>
                <w:rFonts w:eastAsia="Calibri"/>
                <w:sz w:val="24"/>
              </w:rPr>
              <w:t>и</w:t>
            </w:r>
            <w:r w:rsidRPr="00FA0CEC">
              <w:rPr>
                <w:rFonts w:eastAsia="Calibri"/>
                <w:sz w:val="24"/>
              </w:rPr>
              <w:t xml:space="preserve"> у заместителя министра, курирующего  </w:t>
            </w:r>
            <w:r w:rsidRPr="00FA0CEC">
              <w:rPr>
                <w:sz w:val="24"/>
              </w:rPr>
              <w:t>отдел государственной гражданской службы и кадров</w:t>
            </w:r>
            <w:r w:rsidR="00706E58">
              <w:rPr>
                <w:sz w:val="24"/>
              </w:rPr>
              <w:t xml:space="preserve">, судебной аналитики </w:t>
            </w:r>
            <w:r>
              <w:rPr>
                <w:sz w:val="24"/>
              </w:rPr>
              <w:t xml:space="preserve"> (протокол от  30.09.2020 № 8)</w:t>
            </w:r>
          </w:p>
          <w:p w:rsidR="00C54231" w:rsidRDefault="00C54231" w:rsidP="00C54231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060EF3" w:rsidRPr="00AE21E3" w:rsidTr="00E74D8B">
        <w:tc>
          <w:tcPr>
            <w:tcW w:w="709" w:type="dxa"/>
          </w:tcPr>
          <w:p w:rsidR="00060EF3" w:rsidRDefault="00060EF3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2.7 </w:t>
            </w:r>
          </w:p>
        </w:tc>
        <w:tc>
          <w:tcPr>
            <w:tcW w:w="7626" w:type="dxa"/>
          </w:tcPr>
          <w:p w:rsidR="00060EF3" w:rsidRDefault="00060EF3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>
              <w:rPr>
                <w:sz w:val="24"/>
                <w:szCs w:val="24"/>
              </w:rPr>
              <w:t>полноты</w:t>
            </w:r>
            <w:proofErr w:type="gramEnd"/>
            <w:r>
              <w:rPr>
                <w:sz w:val="24"/>
                <w:szCs w:val="24"/>
              </w:rPr>
              <w:t xml:space="preserve"> представляемых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сведений о доходах</w:t>
            </w:r>
          </w:p>
        </w:tc>
        <w:tc>
          <w:tcPr>
            <w:tcW w:w="6946" w:type="dxa"/>
          </w:tcPr>
          <w:p w:rsidR="00060EF3" w:rsidRDefault="009E6E6E" w:rsidP="00C5423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060EF3">
              <w:rPr>
                <w:szCs w:val="24"/>
              </w:rPr>
              <w:t xml:space="preserve"> отчетном периоде проверки достоверности и полноты сведений </w:t>
            </w:r>
            <w:r w:rsidR="00833112">
              <w:rPr>
                <w:szCs w:val="24"/>
              </w:rPr>
              <w:t xml:space="preserve">о </w:t>
            </w:r>
            <w:r w:rsidR="00060EF3">
              <w:rPr>
                <w:szCs w:val="24"/>
              </w:rPr>
              <w:t xml:space="preserve">доходах, представленных государственными гражданскими служащими </w:t>
            </w:r>
            <w:r w:rsidR="00C54231">
              <w:rPr>
                <w:szCs w:val="24"/>
              </w:rPr>
              <w:t>м</w:t>
            </w:r>
            <w:r w:rsidR="00060EF3">
              <w:rPr>
                <w:szCs w:val="24"/>
              </w:rPr>
              <w:t xml:space="preserve">инистерства, не проводились в связи с </w:t>
            </w:r>
            <w:r w:rsidR="00C54231">
              <w:rPr>
                <w:szCs w:val="24"/>
              </w:rPr>
              <w:t>отсутствием оснований</w:t>
            </w:r>
          </w:p>
        </w:tc>
      </w:tr>
      <w:tr w:rsidR="00A9447F" w:rsidRPr="00AE21E3" w:rsidTr="00E74D8B">
        <w:tc>
          <w:tcPr>
            <w:tcW w:w="709" w:type="dxa"/>
          </w:tcPr>
          <w:p w:rsidR="00A9447F" w:rsidRDefault="00A9447F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7626" w:type="dxa"/>
          </w:tcPr>
          <w:p w:rsidR="00A9447F" w:rsidRDefault="00A9447F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мониторинга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6946" w:type="dxa"/>
          </w:tcPr>
          <w:p w:rsidR="00A9447F" w:rsidRPr="009F3C19" w:rsidRDefault="009E6E6E" w:rsidP="000E18B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A9447F" w:rsidRPr="009F3C19">
              <w:rPr>
                <w:szCs w:val="24"/>
              </w:rPr>
              <w:t xml:space="preserve"> </w:t>
            </w:r>
            <w:r w:rsidR="000B1428">
              <w:rPr>
                <w:szCs w:val="24"/>
              </w:rPr>
              <w:t>м</w:t>
            </w:r>
            <w:r w:rsidR="00A9447F" w:rsidRPr="009F3C19">
              <w:rPr>
                <w:szCs w:val="24"/>
              </w:rPr>
              <w:t>инистерстве проводится мониторинг соблюдения государственными гражданскими служащими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</w:t>
            </w:r>
            <w:r w:rsidR="000B1428">
              <w:rPr>
                <w:szCs w:val="24"/>
              </w:rPr>
              <w:t>;</w:t>
            </w:r>
          </w:p>
          <w:p w:rsidR="009F3C19" w:rsidRDefault="000B1428" w:rsidP="000E18B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9F3C19" w:rsidRPr="00AE21E3">
              <w:rPr>
                <w:szCs w:val="24"/>
              </w:rPr>
              <w:t xml:space="preserve">ведомления представителя нанимателя о фактах обращения в целях склонения государственных гражданских служащих </w:t>
            </w:r>
            <w:r>
              <w:rPr>
                <w:szCs w:val="24"/>
              </w:rPr>
              <w:t>м</w:t>
            </w:r>
            <w:r w:rsidR="009F3C19" w:rsidRPr="00AE21E3">
              <w:rPr>
                <w:szCs w:val="24"/>
              </w:rPr>
              <w:t>инистерства к совершению коррупционных правонарушений не поступали</w:t>
            </w:r>
          </w:p>
          <w:p w:rsidR="009E6E6E" w:rsidRDefault="009E6E6E" w:rsidP="000E18B8">
            <w:pPr>
              <w:pStyle w:val="ConsPlusNormal"/>
              <w:jc w:val="both"/>
              <w:rPr>
                <w:szCs w:val="24"/>
              </w:rPr>
            </w:pPr>
          </w:p>
          <w:p w:rsidR="009E6E6E" w:rsidRPr="009F3C19" w:rsidRDefault="009E6E6E" w:rsidP="000E18B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9F3C19" w:rsidRPr="00AE21E3" w:rsidTr="00E74D8B">
        <w:tc>
          <w:tcPr>
            <w:tcW w:w="709" w:type="dxa"/>
          </w:tcPr>
          <w:p w:rsidR="009F3C19" w:rsidRDefault="009F3C19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7626" w:type="dxa"/>
          </w:tcPr>
          <w:p w:rsidR="009F3C19" w:rsidRDefault="009F3C19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6946" w:type="dxa"/>
          </w:tcPr>
          <w:p w:rsidR="009F3C19" w:rsidRPr="009F3C19" w:rsidRDefault="009E6E6E" w:rsidP="00E12AD7">
            <w:pPr>
              <w:pStyle w:val="ConsPlusNormal"/>
              <w:jc w:val="both"/>
              <w:rPr>
                <w:color w:val="FF0000"/>
                <w:szCs w:val="24"/>
              </w:rPr>
            </w:pPr>
            <w:r>
              <w:t>в</w:t>
            </w:r>
            <w:r w:rsidR="009F3C19">
              <w:t xml:space="preserve"> </w:t>
            </w:r>
            <w:r w:rsidR="00E12AD7">
              <w:t>отчетном периоде факты</w:t>
            </w:r>
            <w:r w:rsidR="009F3C19">
              <w:t xml:space="preserve"> несоблюдения государственными гражданскими служащими министерства запретов, ограничений и требований, установленных в целях противодействия коррупции, выявлен</w:t>
            </w:r>
            <w:r w:rsidR="00E12AD7">
              <w:t>ы</w:t>
            </w:r>
            <w:r w:rsidR="009F3C19">
              <w:t xml:space="preserve"> не был</w:t>
            </w:r>
            <w:r w:rsidR="00E12AD7">
              <w:t>и</w:t>
            </w:r>
          </w:p>
        </w:tc>
      </w:tr>
      <w:tr w:rsidR="009F3C19" w:rsidRPr="00AE21E3" w:rsidTr="00E92F20">
        <w:trPr>
          <w:trHeight w:val="2842"/>
        </w:trPr>
        <w:tc>
          <w:tcPr>
            <w:tcW w:w="709" w:type="dxa"/>
          </w:tcPr>
          <w:p w:rsidR="009F3C19" w:rsidRDefault="00E92F20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2.10</w:t>
            </w:r>
          </w:p>
        </w:tc>
        <w:tc>
          <w:tcPr>
            <w:tcW w:w="7626" w:type="dxa"/>
          </w:tcPr>
          <w:p w:rsidR="00E92F20" w:rsidRDefault="00E92F20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лицами, замещающими должности государственной гражданской службы Кировской области, должности муниципальной службы Кировской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  <w:proofErr w:type="gramEnd"/>
          </w:p>
          <w:p w:rsidR="009F3C19" w:rsidRDefault="009F3C19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14039" w:rsidRPr="00B2195B" w:rsidRDefault="004A1333" w:rsidP="00F426CC">
            <w:pPr>
              <w:ind w:left="34"/>
              <w:jc w:val="both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целях принятия мер, направленных на повышение эффективности контроля за соблюдением государственн</w:t>
            </w:r>
            <w:r w:rsidR="00114039">
              <w:rPr>
                <w:sz w:val="24"/>
                <w:szCs w:val="24"/>
              </w:rPr>
              <w:t>ыми</w:t>
            </w:r>
            <w:r>
              <w:rPr>
                <w:sz w:val="24"/>
                <w:szCs w:val="24"/>
              </w:rPr>
              <w:t xml:space="preserve"> гражданск</w:t>
            </w:r>
            <w:r w:rsidR="00114039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служ</w:t>
            </w:r>
            <w:r w:rsidR="00114039">
              <w:rPr>
                <w:sz w:val="24"/>
                <w:szCs w:val="24"/>
              </w:rPr>
              <w:t>ащими</w:t>
            </w:r>
            <w:r>
              <w:rPr>
                <w:sz w:val="24"/>
                <w:szCs w:val="24"/>
              </w:rPr>
              <w:t xml:space="preserve"> </w:t>
            </w:r>
            <w:r w:rsidR="00114039">
              <w:rPr>
                <w:sz w:val="24"/>
                <w:szCs w:val="24"/>
              </w:rPr>
              <w:t>министерства</w:t>
            </w:r>
            <w:r>
              <w:rPr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 w:rsidR="001140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E6E6E">
              <w:rPr>
                <w:sz w:val="24"/>
                <w:szCs w:val="24"/>
              </w:rPr>
              <w:t>о</w:t>
            </w:r>
            <w:r w:rsidR="00E92F20" w:rsidRPr="00AE21E3">
              <w:rPr>
                <w:sz w:val="24"/>
                <w:szCs w:val="24"/>
              </w:rPr>
              <w:t xml:space="preserve">беспечено предоставление  </w:t>
            </w:r>
            <w:r w:rsidR="00114039" w:rsidRPr="00B2195B">
              <w:rPr>
                <w:sz w:val="24"/>
                <w:szCs w:val="24"/>
              </w:rPr>
              <w:t xml:space="preserve">Сведений о близких родственниках государственными гражданскими служащими министерства, а также их </w:t>
            </w:r>
            <w:proofErr w:type="spellStart"/>
            <w:r w:rsidR="00114039" w:rsidRPr="00B2195B">
              <w:rPr>
                <w:sz w:val="24"/>
                <w:szCs w:val="24"/>
              </w:rPr>
              <w:t>аффилированности</w:t>
            </w:r>
            <w:proofErr w:type="spellEnd"/>
            <w:r w:rsidR="00114039" w:rsidRPr="00B2195B">
              <w:rPr>
                <w:sz w:val="24"/>
                <w:szCs w:val="24"/>
              </w:rPr>
              <w:t xml:space="preserve"> коммерческим организациям </w:t>
            </w:r>
            <w:r w:rsidR="00F426CC" w:rsidRPr="00B2195B">
              <w:rPr>
                <w:sz w:val="24"/>
                <w:szCs w:val="24"/>
              </w:rPr>
              <w:t>(далее - Сведения)</w:t>
            </w:r>
            <w:r w:rsidR="00114039" w:rsidRPr="00B2195B">
              <w:rPr>
                <w:sz w:val="24"/>
                <w:szCs w:val="24"/>
              </w:rPr>
              <w:t>;</w:t>
            </w:r>
            <w:r w:rsidR="00E92F20" w:rsidRPr="00B2195B">
              <w:rPr>
                <w:sz w:val="24"/>
                <w:szCs w:val="24"/>
              </w:rPr>
              <w:t xml:space="preserve"> в</w:t>
            </w:r>
            <w:r w:rsidR="00E92F20" w:rsidRPr="00B2195B">
              <w:rPr>
                <w:rStyle w:val="FontStyle13"/>
                <w:sz w:val="24"/>
                <w:szCs w:val="24"/>
              </w:rPr>
              <w:t xml:space="preserve"> </w:t>
            </w:r>
            <w:r w:rsidR="00114039" w:rsidRPr="00B2195B">
              <w:rPr>
                <w:rStyle w:val="FontStyle13"/>
                <w:sz w:val="24"/>
                <w:szCs w:val="24"/>
              </w:rPr>
              <w:t>отчетном периоде</w:t>
            </w:r>
            <w:r w:rsidR="00E92F20" w:rsidRPr="00B2195B">
              <w:rPr>
                <w:rStyle w:val="FontStyle13"/>
                <w:sz w:val="24"/>
                <w:szCs w:val="24"/>
              </w:rPr>
              <w:t xml:space="preserve"> указанные Сведения предоставил </w:t>
            </w:r>
            <w:r w:rsidR="0029111A" w:rsidRPr="0029111A">
              <w:rPr>
                <w:rStyle w:val="FontStyle13"/>
                <w:sz w:val="24"/>
                <w:szCs w:val="24"/>
              </w:rPr>
              <w:t>3</w:t>
            </w:r>
            <w:r w:rsidR="00114039" w:rsidRPr="0029111A">
              <w:rPr>
                <w:rStyle w:val="FontStyle13"/>
                <w:sz w:val="24"/>
                <w:szCs w:val="24"/>
              </w:rPr>
              <w:t>81</w:t>
            </w:r>
            <w:r w:rsidR="00E92F20" w:rsidRPr="00B2195B">
              <w:rPr>
                <w:rStyle w:val="FontStyle13"/>
                <w:sz w:val="24"/>
                <w:szCs w:val="24"/>
              </w:rPr>
              <w:t xml:space="preserve"> государственны</w:t>
            </w:r>
            <w:r w:rsidR="00114039" w:rsidRPr="00B2195B">
              <w:rPr>
                <w:rStyle w:val="FontStyle13"/>
                <w:sz w:val="24"/>
                <w:szCs w:val="24"/>
              </w:rPr>
              <w:t>й</w:t>
            </w:r>
            <w:r w:rsidR="00E92F20" w:rsidRPr="00B2195B">
              <w:rPr>
                <w:rStyle w:val="FontStyle13"/>
                <w:sz w:val="24"/>
                <w:szCs w:val="24"/>
              </w:rPr>
              <w:t xml:space="preserve"> граждански</w:t>
            </w:r>
            <w:r w:rsidR="00114039" w:rsidRPr="00B2195B">
              <w:rPr>
                <w:rStyle w:val="FontStyle13"/>
                <w:sz w:val="24"/>
                <w:szCs w:val="24"/>
              </w:rPr>
              <w:t>й</w:t>
            </w:r>
            <w:r w:rsidR="00E92F20" w:rsidRPr="00B2195B">
              <w:rPr>
                <w:rStyle w:val="FontStyle13"/>
                <w:sz w:val="24"/>
                <w:szCs w:val="24"/>
              </w:rPr>
              <w:t xml:space="preserve"> служащи</w:t>
            </w:r>
            <w:r w:rsidR="00114039" w:rsidRPr="00B2195B">
              <w:rPr>
                <w:rStyle w:val="FontStyle13"/>
                <w:sz w:val="24"/>
                <w:szCs w:val="24"/>
              </w:rPr>
              <w:t>й</w:t>
            </w:r>
            <w:r w:rsidR="00E92F20" w:rsidRPr="00B2195B">
              <w:rPr>
                <w:rStyle w:val="FontStyle13"/>
                <w:sz w:val="24"/>
                <w:szCs w:val="24"/>
              </w:rPr>
              <w:t xml:space="preserve"> </w:t>
            </w:r>
            <w:r w:rsidR="00114039" w:rsidRPr="00B2195B">
              <w:rPr>
                <w:rStyle w:val="FontStyle13"/>
                <w:sz w:val="24"/>
                <w:szCs w:val="24"/>
              </w:rPr>
              <w:t>м</w:t>
            </w:r>
            <w:r w:rsidR="00E92F20" w:rsidRPr="00B2195B">
              <w:rPr>
                <w:rStyle w:val="FontStyle13"/>
                <w:sz w:val="24"/>
                <w:szCs w:val="24"/>
              </w:rPr>
              <w:t>инистерства</w:t>
            </w:r>
            <w:r w:rsidR="00114039" w:rsidRPr="00B2195B">
              <w:rPr>
                <w:rStyle w:val="FontStyle13"/>
                <w:sz w:val="24"/>
                <w:szCs w:val="24"/>
              </w:rPr>
              <w:t>;</w:t>
            </w:r>
            <w:proofErr w:type="gramEnd"/>
          </w:p>
          <w:p w:rsidR="00E309D5" w:rsidRDefault="00E92F20" w:rsidP="00F426CC">
            <w:pPr>
              <w:ind w:left="34"/>
              <w:jc w:val="both"/>
              <w:rPr>
                <w:sz w:val="24"/>
                <w:szCs w:val="24"/>
              </w:rPr>
            </w:pPr>
            <w:r w:rsidRPr="00AE21E3">
              <w:rPr>
                <w:rStyle w:val="FontStyle13"/>
                <w:sz w:val="24"/>
                <w:szCs w:val="24"/>
              </w:rPr>
              <w:t xml:space="preserve"> </w:t>
            </w:r>
            <w:r w:rsidR="00DE32FD">
              <w:rPr>
                <w:rStyle w:val="FontStyle13"/>
                <w:sz w:val="24"/>
                <w:szCs w:val="24"/>
              </w:rPr>
              <w:t>н</w:t>
            </w:r>
            <w:r w:rsidR="00240C62" w:rsidRPr="00AE21E3">
              <w:rPr>
                <w:sz w:val="24"/>
                <w:szCs w:val="24"/>
              </w:rPr>
              <w:t xml:space="preserve">а заседаниях Комиссии рассматриваются уведомления государственных гражданских служащих </w:t>
            </w:r>
            <w:r w:rsidR="00B2195B">
              <w:rPr>
                <w:sz w:val="24"/>
                <w:szCs w:val="24"/>
              </w:rPr>
              <w:t>м</w:t>
            </w:r>
            <w:r w:rsidR="00240C62" w:rsidRPr="00AE21E3">
              <w:rPr>
                <w:sz w:val="24"/>
                <w:szCs w:val="24"/>
              </w:rPr>
              <w:t xml:space="preserve">инистерства о намерении выполнять иную оплачиваемую работу на предмет наличия в них конфликта интересов </w:t>
            </w:r>
            <w:r w:rsidR="00240C62" w:rsidRPr="00AE21E3">
              <w:rPr>
                <w:rFonts w:eastAsia="Calibri"/>
                <w:sz w:val="24"/>
                <w:szCs w:val="24"/>
              </w:rPr>
              <w:t xml:space="preserve">(в отчетном периоде </w:t>
            </w:r>
            <w:r w:rsidR="00E309D5">
              <w:rPr>
                <w:rFonts w:eastAsia="Calibri"/>
                <w:sz w:val="24"/>
                <w:szCs w:val="24"/>
              </w:rPr>
              <w:t xml:space="preserve">поступили </w:t>
            </w:r>
            <w:r w:rsidR="00240C62" w:rsidRPr="00AE21E3">
              <w:rPr>
                <w:rFonts w:eastAsia="Calibri"/>
                <w:sz w:val="24"/>
                <w:szCs w:val="24"/>
              </w:rPr>
              <w:t>уведом</w:t>
            </w:r>
            <w:r w:rsidR="00E309D5">
              <w:rPr>
                <w:rFonts w:eastAsia="Calibri"/>
                <w:sz w:val="24"/>
                <w:szCs w:val="24"/>
              </w:rPr>
              <w:t xml:space="preserve">ления от </w:t>
            </w:r>
            <w:r w:rsidR="00B2195B">
              <w:rPr>
                <w:rFonts w:eastAsia="Calibri"/>
                <w:color w:val="000000" w:themeColor="text1"/>
                <w:sz w:val="24"/>
                <w:szCs w:val="24"/>
              </w:rPr>
              <w:t>44</w:t>
            </w:r>
            <w:r w:rsidR="00240C62" w:rsidRPr="00AE21E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="00240C62" w:rsidRPr="00AE21E3">
              <w:rPr>
                <w:rFonts w:eastAsia="Calibri"/>
                <w:sz w:val="24"/>
                <w:szCs w:val="24"/>
              </w:rPr>
              <w:t>гражданск</w:t>
            </w:r>
            <w:r w:rsidR="00B2195B">
              <w:rPr>
                <w:rFonts w:eastAsia="Calibri"/>
                <w:sz w:val="24"/>
                <w:szCs w:val="24"/>
              </w:rPr>
              <w:t>их</w:t>
            </w:r>
            <w:r w:rsidR="00240C62" w:rsidRPr="00AE21E3">
              <w:rPr>
                <w:rFonts w:eastAsia="Calibri"/>
                <w:sz w:val="24"/>
                <w:szCs w:val="24"/>
              </w:rPr>
              <w:t xml:space="preserve"> служащ</w:t>
            </w:r>
            <w:r w:rsidR="00B2195B">
              <w:rPr>
                <w:rFonts w:eastAsia="Calibri"/>
                <w:sz w:val="24"/>
                <w:szCs w:val="24"/>
              </w:rPr>
              <w:t>их</w:t>
            </w:r>
            <w:r w:rsidR="00240C62" w:rsidRPr="00AE21E3">
              <w:rPr>
                <w:rFonts w:eastAsia="Calibri"/>
                <w:sz w:val="24"/>
                <w:szCs w:val="24"/>
              </w:rPr>
              <w:t>)</w:t>
            </w:r>
            <w:r w:rsidR="00114039">
              <w:rPr>
                <w:sz w:val="24"/>
                <w:szCs w:val="24"/>
              </w:rPr>
              <w:t>;</w:t>
            </w:r>
          </w:p>
          <w:p w:rsidR="009F3C19" w:rsidRPr="00E309D5" w:rsidRDefault="00DE32FD" w:rsidP="00B219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</w:t>
            </w:r>
            <w:r w:rsidR="00240C62" w:rsidRPr="00AE21E3">
              <w:rPr>
                <w:rStyle w:val="FontStyle13"/>
                <w:sz w:val="24"/>
                <w:szCs w:val="24"/>
              </w:rPr>
              <w:t xml:space="preserve">нализируются поступающие в адрес министерства обращения   граждан и организаций </w:t>
            </w:r>
            <w:r w:rsidR="00240C62" w:rsidRPr="00AE21E3">
              <w:rPr>
                <w:sz w:val="24"/>
                <w:szCs w:val="24"/>
              </w:rPr>
              <w:t>на предмет содержания в них  информации о коррупционных проявлениях</w:t>
            </w:r>
            <w:r w:rsidR="00B2195B">
              <w:rPr>
                <w:sz w:val="24"/>
                <w:szCs w:val="24"/>
              </w:rPr>
              <w:t xml:space="preserve"> </w:t>
            </w:r>
            <w:r w:rsidR="00B2195B" w:rsidRPr="00AE21E3">
              <w:rPr>
                <w:rFonts w:eastAsia="Calibri"/>
                <w:sz w:val="24"/>
                <w:szCs w:val="24"/>
              </w:rPr>
              <w:t xml:space="preserve">(в отчетном периоде </w:t>
            </w:r>
            <w:r w:rsidR="00B2195B">
              <w:rPr>
                <w:rFonts w:eastAsia="Calibri"/>
                <w:sz w:val="24"/>
                <w:szCs w:val="24"/>
              </w:rPr>
              <w:t xml:space="preserve">поступило 180 </w:t>
            </w:r>
            <w:r w:rsidR="00B2195B">
              <w:rPr>
                <w:rStyle w:val="FontStyle13"/>
                <w:sz w:val="24"/>
                <w:szCs w:val="24"/>
              </w:rPr>
              <w:t>обращений)</w:t>
            </w:r>
            <w:r w:rsidR="00240C62" w:rsidRPr="00AE21E3">
              <w:rPr>
                <w:sz w:val="24"/>
                <w:szCs w:val="24"/>
              </w:rPr>
              <w:t>.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E823D1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</w:t>
            </w:r>
            <w:r w:rsidR="00E823D1">
              <w:rPr>
                <w:szCs w:val="24"/>
              </w:rPr>
              <w:t>11</w:t>
            </w:r>
          </w:p>
        </w:tc>
        <w:tc>
          <w:tcPr>
            <w:tcW w:w="7626" w:type="dxa"/>
          </w:tcPr>
          <w:p w:rsidR="00E823D1" w:rsidRPr="00E823D1" w:rsidRDefault="00E823D1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823D1">
              <w:rPr>
                <w:sz w:val="24"/>
                <w:szCs w:val="24"/>
              </w:rPr>
              <w:t>Осуществление контроля за выполнением государственными гражданскими и муниципальными служащими Кировской области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</w:t>
            </w:r>
            <w:proofErr w:type="gramEnd"/>
            <w:r w:rsidRPr="00E823D1">
              <w:rPr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  <w:p w:rsidR="001D413A" w:rsidRPr="00AE21E3" w:rsidRDefault="001D413A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5A20C1" w:rsidRDefault="00E823D1" w:rsidP="005A20C1">
            <w:pPr>
              <w:jc w:val="both"/>
              <w:rPr>
                <w:sz w:val="24"/>
                <w:szCs w:val="24"/>
              </w:rPr>
            </w:pPr>
            <w:proofErr w:type="gramStart"/>
            <w:r w:rsidRPr="00E823D1">
              <w:rPr>
                <w:sz w:val="24"/>
                <w:szCs w:val="24"/>
              </w:rPr>
              <w:t>распоряжением министерства  от 2</w:t>
            </w:r>
            <w:r w:rsidR="00B2195B">
              <w:rPr>
                <w:sz w:val="24"/>
                <w:szCs w:val="24"/>
              </w:rPr>
              <w:t>8</w:t>
            </w:r>
            <w:r w:rsidRPr="00E823D1">
              <w:rPr>
                <w:sz w:val="24"/>
                <w:szCs w:val="24"/>
              </w:rPr>
              <w:t>.</w:t>
            </w:r>
            <w:r w:rsidR="00B2195B">
              <w:rPr>
                <w:sz w:val="24"/>
                <w:szCs w:val="24"/>
              </w:rPr>
              <w:t>10</w:t>
            </w:r>
            <w:r w:rsidRPr="00E823D1">
              <w:rPr>
                <w:sz w:val="24"/>
                <w:szCs w:val="24"/>
              </w:rPr>
              <w:t>.20</w:t>
            </w:r>
            <w:r w:rsidR="00B2195B">
              <w:rPr>
                <w:sz w:val="24"/>
                <w:szCs w:val="24"/>
              </w:rPr>
              <w:t>20</w:t>
            </w:r>
            <w:r w:rsidRPr="00E823D1">
              <w:rPr>
                <w:sz w:val="24"/>
                <w:szCs w:val="24"/>
              </w:rPr>
              <w:t xml:space="preserve"> № </w:t>
            </w:r>
            <w:r w:rsidR="00B2195B">
              <w:rPr>
                <w:sz w:val="24"/>
                <w:szCs w:val="24"/>
              </w:rPr>
              <w:t xml:space="preserve">80 </w:t>
            </w:r>
            <w:r w:rsidRPr="00E823D1">
              <w:rPr>
                <w:sz w:val="24"/>
                <w:szCs w:val="24"/>
              </w:rPr>
              <w:t xml:space="preserve">утвержден Порядок сообщения </w:t>
            </w:r>
            <w:r w:rsidR="00B2195B">
              <w:rPr>
                <w:sz w:val="24"/>
                <w:szCs w:val="24"/>
              </w:rPr>
              <w:t xml:space="preserve">государственными гражданскими служащими министерства </w:t>
            </w:r>
            <w:r w:rsidRPr="00E823D1">
              <w:rPr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его сдачи, оценки и реализации (выкупа) и зачисления средств, вырученных от его реализации, с которым ознакомлены гражданские служащие министерства;</w:t>
            </w:r>
            <w:proofErr w:type="gramEnd"/>
          </w:p>
          <w:p w:rsidR="00851F0B" w:rsidRPr="000E18B8" w:rsidRDefault="00E823D1" w:rsidP="005A20C1">
            <w:pPr>
              <w:jc w:val="both"/>
              <w:rPr>
                <w:sz w:val="24"/>
                <w:szCs w:val="24"/>
              </w:rPr>
            </w:pPr>
            <w:r w:rsidRPr="00E823D1">
              <w:rPr>
                <w:sz w:val="24"/>
                <w:szCs w:val="24"/>
              </w:rPr>
              <w:t>случаи несоблюдения государственными гражданскими служащими министерства обязанностей, установленных в целях противодействия коррупции, касающихся получения подарков,</w:t>
            </w:r>
            <w:r w:rsidR="000E18B8">
              <w:rPr>
                <w:sz w:val="24"/>
                <w:szCs w:val="24"/>
              </w:rPr>
              <w:t xml:space="preserve"> в отчетном периоде не выявлены</w:t>
            </w:r>
          </w:p>
        </w:tc>
      </w:tr>
      <w:tr w:rsidR="00E823D1" w:rsidRPr="00AE21E3" w:rsidTr="00E74D8B">
        <w:tc>
          <w:tcPr>
            <w:tcW w:w="709" w:type="dxa"/>
          </w:tcPr>
          <w:p w:rsidR="00E823D1" w:rsidRPr="00AE21E3" w:rsidRDefault="00E823D1" w:rsidP="00E823D1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2.12</w:t>
            </w:r>
          </w:p>
        </w:tc>
        <w:tc>
          <w:tcPr>
            <w:tcW w:w="7626" w:type="dxa"/>
          </w:tcPr>
          <w:p w:rsidR="00E823D1" w:rsidRDefault="00E823D1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</w:t>
            </w:r>
          </w:p>
          <w:p w:rsidR="00E823D1" w:rsidRPr="00AE21E3" w:rsidRDefault="00E823D1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E823D1" w:rsidRPr="00AE21E3" w:rsidRDefault="00A3162C" w:rsidP="00A3162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отчетном периоде один гражданский служащий министерства, </w:t>
            </w:r>
            <w:r w:rsidRPr="00E823D1">
              <w:rPr>
                <w:szCs w:val="24"/>
              </w:rPr>
              <w:t>в должностные обязанности которых входит участие в противодействии коррупции</w:t>
            </w:r>
            <w:r>
              <w:rPr>
                <w:szCs w:val="24"/>
              </w:rPr>
              <w:t xml:space="preserve">, прошел </w:t>
            </w:r>
            <w:r w:rsidRPr="00E823D1">
              <w:rPr>
                <w:szCs w:val="24"/>
              </w:rPr>
              <w:t xml:space="preserve"> </w:t>
            </w:r>
            <w:r w:rsidR="00E823D1" w:rsidRPr="00E823D1">
              <w:rPr>
                <w:szCs w:val="24"/>
              </w:rPr>
              <w:t>повышение квалификации в ФГБОУВО «Российская академия народного хозяйства и государственной службы при Президенте Российской Федерации» по программе «Государственная политика в области противодействия коррупции»</w:t>
            </w:r>
          </w:p>
        </w:tc>
      </w:tr>
      <w:tr w:rsidR="00E823D1" w:rsidRPr="00AE21E3" w:rsidTr="00E74D8B">
        <w:tc>
          <w:tcPr>
            <w:tcW w:w="709" w:type="dxa"/>
          </w:tcPr>
          <w:p w:rsidR="00E823D1" w:rsidRPr="00AE21E3" w:rsidRDefault="00E823D1" w:rsidP="00E823D1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2.13</w:t>
            </w:r>
          </w:p>
        </w:tc>
        <w:tc>
          <w:tcPr>
            <w:tcW w:w="7626" w:type="dxa"/>
          </w:tcPr>
          <w:p w:rsidR="00E823D1" w:rsidRDefault="00E823D1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государственных гражданских и муниципальных служащих Кировской области по основным положениям законодательства Российской Федерации и Кировской области о противодействии коррупции</w:t>
            </w:r>
          </w:p>
          <w:p w:rsidR="00E823D1" w:rsidRPr="00AE21E3" w:rsidRDefault="00E823D1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33084D" w:rsidRDefault="00F426CC" w:rsidP="000E1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3084D">
              <w:rPr>
                <w:sz w:val="24"/>
                <w:szCs w:val="24"/>
              </w:rPr>
              <w:t xml:space="preserve">  </w:t>
            </w:r>
            <w:r w:rsidR="0033084D" w:rsidRPr="0033084D">
              <w:rPr>
                <w:sz w:val="24"/>
                <w:szCs w:val="24"/>
              </w:rPr>
              <w:t>рамках совещания руководителей территориальных отделов и подразделений ЗАГС Кировской области 05.03.2020  рассматривался вопрос об исполнении законодательства о государственной гражданской службе и  противодействии коррупции</w:t>
            </w:r>
            <w:r w:rsidR="0033084D">
              <w:rPr>
                <w:sz w:val="24"/>
                <w:szCs w:val="24"/>
              </w:rPr>
              <w:t>;</w:t>
            </w:r>
          </w:p>
          <w:p w:rsidR="0033084D" w:rsidRPr="0033084D" w:rsidRDefault="0033084D" w:rsidP="000E1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 проведен семи</w:t>
            </w:r>
            <w:r w:rsidR="00F9429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р-совещание по вопросам представления </w:t>
            </w:r>
            <w:r w:rsidR="00990778">
              <w:rPr>
                <w:sz w:val="24"/>
                <w:szCs w:val="24"/>
              </w:rPr>
              <w:t>с</w:t>
            </w:r>
            <w:r w:rsidR="00F426CC">
              <w:rPr>
                <w:sz w:val="24"/>
                <w:szCs w:val="24"/>
              </w:rPr>
              <w:t>ведений</w:t>
            </w:r>
            <w:r w:rsidR="00BC3BD9">
              <w:rPr>
                <w:sz w:val="24"/>
                <w:szCs w:val="24"/>
              </w:rPr>
              <w:t xml:space="preserve"> </w:t>
            </w:r>
            <w:r w:rsidR="00990778">
              <w:rPr>
                <w:sz w:val="24"/>
                <w:szCs w:val="24"/>
              </w:rPr>
              <w:t xml:space="preserve">о доходах </w:t>
            </w:r>
            <w:r w:rsidR="00BC3BD9">
              <w:rPr>
                <w:sz w:val="24"/>
                <w:szCs w:val="24"/>
              </w:rPr>
              <w:t>и основным положениям законодательства Российской Федерации и Кировской области о противодействии коррупции с государственными гражданскими служащими министерства и руководителями подведомственных учреждений</w:t>
            </w:r>
            <w:r>
              <w:rPr>
                <w:sz w:val="24"/>
                <w:szCs w:val="24"/>
              </w:rPr>
              <w:t>;</w:t>
            </w:r>
          </w:p>
          <w:p w:rsidR="00E823D1" w:rsidRPr="0033084D" w:rsidRDefault="00E823D1" w:rsidP="000E18B8">
            <w:pPr>
              <w:jc w:val="both"/>
              <w:rPr>
                <w:sz w:val="24"/>
                <w:szCs w:val="24"/>
              </w:rPr>
            </w:pPr>
            <w:r w:rsidRPr="0033084D">
              <w:rPr>
                <w:sz w:val="24"/>
                <w:szCs w:val="24"/>
              </w:rPr>
              <w:t xml:space="preserve">организовано </w:t>
            </w:r>
            <w:r w:rsidR="00BC3BD9" w:rsidRPr="0033084D">
              <w:rPr>
                <w:sz w:val="24"/>
                <w:szCs w:val="24"/>
              </w:rPr>
              <w:t>систематическ</w:t>
            </w:r>
            <w:r w:rsidR="00BC3BD9">
              <w:rPr>
                <w:sz w:val="24"/>
                <w:szCs w:val="24"/>
              </w:rPr>
              <w:t>ое</w:t>
            </w:r>
            <w:r w:rsidR="00BC3BD9" w:rsidRPr="0033084D">
              <w:rPr>
                <w:sz w:val="24"/>
                <w:szCs w:val="24"/>
              </w:rPr>
              <w:t xml:space="preserve"> </w:t>
            </w:r>
            <w:r w:rsidRPr="0033084D">
              <w:rPr>
                <w:sz w:val="24"/>
                <w:szCs w:val="24"/>
              </w:rPr>
              <w:t>направление разъяснительных и информационных писем, методических материалов</w:t>
            </w:r>
            <w:r w:rsidR="00BC3BD9">
              <w:rPr>
                <w:sz w:val="24"/>
                <w:szCs w:val="24"/>
              </w:rPr>
              <w:t>,</w:t>
            </w:r>
            <w:r w:rsidRPr="0033084D">
              <w:rPr>
                <w:sz w:val="24"/>
                <w:szCs w:val="24"/>
              </w:rPr>
              <w:t xml:space="preserve"> направленных на соблюдение запретов, ограничений и требований, установленных в целях противодействия коррупции;</w:t>
            </w:r>
          </w:p>
          <w:p w:rsidR="00E823D1" w:rsidRPr="0033084D" w:rsidRDefault="00E823D1" w:rsidP="00BC3BD9">
            <w:pPr>
              <w:jc w:val="both"/>
              <w:rPr>
                <w:sz w:val="24"/>
                <w:szCs w:val="24"/>
              </w:rPr>
            </w:pPr>
            <w:r w:rsidRPr="0033084D">
              <w:rPr>
                <w:sz w:val="24"/>
                <w:szCs w:val="24"/>
              </w:rPr>
              <w:t>осуществляется размещени</w:t>
            </w:r>
            <w:r w:rsidR="00F426CC">
              <w:rPr>
                <w:sz w:val="24"/>
                <w:szCs w:val="24"/>
              </w:rPr>
              <w:t>е</w:t>
            </w:r>
            <w:r w:rsidRPr="0033084D">
              <w:rPr>
                <w:sz w:val="24"/>
                <w:szCs w:val="24"/>
              </w:rPr>
              <w:t xml:space="preserve"> информации о противодействии коррупции на официальном сайте и информационном стенде </w:t>
            </w:r>
            <w:r w:rsidR="00BC3BD9">
              <w:rPr>
                <w:sz w:val="24"/>
                <w:szCs w:val="24"/>
              </w:rPr>
              <w:t>м</w:t>
            </w:r>
            <w:r w:rsidRPr="0033084D">
              <w:rPr>
                <w:sz w:val="24"/>
                <w:szCs w:val="24"/>
              </w:rPr>
              <w:t xml:space="preserve">инистерства </w:t>
            </w:r>
          </w:p>
        </w:tc>
      </w:tr>
      <w:tr w:rsidR="00E823D1" w:rsidRPr="00AE21E3" w:rsidTr="00E74D8B">
        <w:tc>
          <w:tcPr>
            <w:tcW w:w="709" w:type="dxa"/>
          </w:tcPr>
          <w:p w:rsidR="00E823D1" w:rsidRPr="00AE21E3" w:rsidRDefault="0033084D" w:rsidP="00E823D1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2.14</w:t>
            </w:r>
          </w:p>
        </w:tc>
        <w:tc>
          <w:tcPr>
            <w:tcW w:w="7626" w:type="dxa"/>
          </w:tcPr>
          <w:p w:rsidR="0033084D" w:rsidRDefault="0033084D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государственных гражданских и муниципальных служащих Кировской области, впервые поступивших на государственную гражданскую и муниципальную службу Кировской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E823D1" w:rsidRPr="00AE21E3" w:rsidRDefault="00E823D1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E823D1" w:rsidRPr="00E309D5" w:rsidRDefault="00240C62" w:rsidP="000E18B8">
            <w:pPr>
              <w:pStyle w:val="ConsPlusNormal"/>
              <w:jc w:val="both"/>
              <w:rPr>
                <w:szCs w:val="24"/>
              </w:rPr>
            </w:pPr>
            <w:r w:rsidRPr="00E309D5">
              <w:rPr>
                <w:szCs w:val="24"/>
              </w:rPr>
              <w:t>в отчетном периоде обучение не осуществлялось</w:t>
            </w:r>
          </w:p>
        </w:tc>
      </w:tr>
      <w:tr w:rsidR="005936F3" w:rsidRPr="00AE21E3" w:rsidTr="00A329DA">
        <w:tc>
          <w:tcPr>
            <w:tcW w:w="709" w:type="dxa"/>
          </w:tcPr>
          <w:p w:rsidR="00F426CC" w:rsidRDefault="00F426CC" w:rsidP="00C51C34">
            <w:pPr>
              <w:pStyle w:val="ConsPlusNormal"/>
              <w:ind w:right="-14"/>
              <w:jc w:val="center"/>
              <w:rPr>
                <w:szCs w:val="24"/>
              </w:rPr>
            </w:pPr>
          </w:p>
          <w:p w:rsidR="005936F3" w:rsidRPr="00AE21E3" w:rsidRDefault="005936F3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</w:t>
            </w:r>
          </w:p>
        </w:tc>
        <w:tc>
          <w:tcPr>
            <w:tcW w:w="14572" w:type="dxa"/>
            <w:gridSpan w:val="2"/>
          </w:tcPr>
          <w:p w:rsidR="000E18B8" w:rsidRDefault="000E18B8" w:rsidP="000E1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09D5" w:rsidRDefault="00E309D5" w:rsidP="000E1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кировских областных государственных и муниципальных учреждений, мониторинг коррупционных рисков и их устранение</w:t>
            </w:r>
          </w:p>
          <w:p w:rsidR="005936F3" w:rsidRPr="00AE21E3" w:rsidRDefault="005936F3" w:rsidP="000E18B8">
            <w:pPr>
              <w:pStyle w:val="ConsPlusNormal"/>
              <w:ind w:right="-14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3.1</w:t>
            </w:r>
          </w:p>
        </w:tc>
        <w:tc>
          <w:tcPr>
            <w:tcW w:w="7626" w:type="dxa"/>
          </w:tcPr>
          <w:p w:rsidR="00E309D5" w:rsidRDefault="00E309D5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  <w:p w:rsidR="001D413A" w:rsidRPr="00AE21E3" w:rsidRDefault="001D413A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BC0D3C" w:rsidRDefault="00BC0D3C" w:rsidP="000E18B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постановлением</w:t>
            </w:r>
            <w:r w:rsidR="00D3568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Правительства области </w:t>
            </w:r>
            <w:r w:rsidR="00F82E38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>от 28.04 2009 № 9/94 «О мерах по противодействию коррупции</w:t>
            </w:r>
            <w:r w:rsidR="00F720A2">
              <w:rPr>
                <w:szCs w:val="24"/>
              </w:rPr>
              <w:t>»</w:t>
            </w:r>
            <w:r>
              <w:rPr>
                <w:szCs w:val="24"/>
              </w:rPr>
              <w:t xml:space="preserve"> государственно-правовое управление министерства осуществляет проведение экспертизы на </w:t>
            </w:r>
            <w:proofErr w:type="spellStart"/>
            <w:r>
              <w:rPr>
                <w:szCs w:val="24"/>
              </w:rPr>
              <w:t>коррупциогенность</w:t>
            </w:r>
            <w:proofErr w:type="spellEnd"/>
            <w:r>
              <w:rPr>
                <w:szCs w:val="24"/>
              </w:rPr>
              <w:t>, которая осуществляется в рамках правовой экспертизы нормативных правовых актов и иных документов органов исполнительной власти области</w:t>
            </w:r>
            <w:r w:rsidR="00F720A2">
              <w:rPr>
                <w:szCs w:val="24"/>
              </w:rPr>
              <w:t>:</w:t>
            </w:r>
          </w:p>
          <w:p w:rsidR="00865028" w:rsidRPr="00990778" w:rsidRDefault="00F720A2" w:rsidP="000E18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5028"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 w:rsidR="00B20822" w:rsidRPr="00990778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  <w:r w:rsidR="00865028"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7739B5" w:rsidRPr="0099077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65028"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прошли соответствующую экспертизу, из них:</w:t>
            </w:r>
          </w:p>
          <w:p w:rsidR="00865028" w:rsidRPr="00990778" w:rsidRDefault="00B20822" w:rsidP="000E18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78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="00865028"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865028" w:rsidRPr="0099077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7739B5" w:rsidRPr="009907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65028"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  Правительства области;</w:t>
            </w:r>
          </w:p>
          <w:p w:rsidR="00865028" w:rsidRPr="00990778" w:rsidRDefault="00B20822" w:rsidP="000E18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7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7739B5"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7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720A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9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28" w:rsidRPr="00990778">
              <w:rPr>
                <w:rFonts w:ascii="Times New Roman" w:hAnsi="Times New Roman" w:cs="Times New Roman"/>
                <w:sz w:val="24"/>
                <w:szCs w:val="24"/>
              </w:rPr>
              <w:t>Указов Губернатора области;</w:t>
            </w:r>
          </w:p>
          <w:p w:rsidR="008C3624" w:rsidRPr="00F426CC" w:rsidRDefault="00B20822" w:rsidP="000E18B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990778">
              <w:rPr>
                <w:szCs w:val="24"/>
              </w:rPr>
              <w:t>153</w:t>
            </w:r>
            <w:r w:rsidR="00865028" w:rsidRPr="00990778">
              <w:rPr>
                <w:szCs w:val="24"/>
              </w:rPr>
              <w:t xml:space="preserve">  </w:t>
            </w:r>
            <w:r w:rsidRPr="00990778">
              <w:rPr>
                <w:szCs w:val="24"/>
              </w:rPr>
              <w:t xml:space="preserve">проекта </w:t>
            </w:r>
            <w:r w:rsidR="00865028" w:rsidRPr="00990778">
              <w:rPr>
                <w:szCs w:val="24"/>
              </w:rPr>
              <w:t>закон</w:t>
            </w:r>
            <w:r w:rsidR="007739B5" w:rsidRPr="00990778">
              <w:rPr>
                <w:szCs w:val="24"/>
              </w:rPr>
              <w:t>а</w:t>
            </w:r>
            <w:r w:rsidR="00865028" w:rsidRPr="00990778">
              <w:rPr>
                <w:szCs w:val="24"/>
              </w:rPr>
              <w:t xml:space="preserve"> области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E309D5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3.</w:t>
            </w:r>
            <w:r w:rsidR="00E309D5">
              <w:rPr>
                <w:szCs w:val="24"/>
              </w:rPr>
              <w:t>2</w:t>
            </w:r>
          </w:p>
        </w:tc>
        <w:tc>
          <w:tcPr>
            <w:tcW w:w="7626" w:type="dxa"/>
          </w:tcPr>
          <w:p w:rsidR="007D164A" w:rsidRPr="000E18B8" w:rsidRDefault="00E309D5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sz w:val="24"/>
                <w:szCs w:val="24"/>
              </w:rPr>
              <w:t>практики</w:t>
            </w:r>
            <w:proofErr w:type="gramEnd"/>
            <w:r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946" w:type="dxa"/>
          </w:tcPr>
          <w:p w:rsidR="001D413A" w:rsidRPr="007175E1" w:rsidRDefault="007175E1" w:rsidP="000E18B8">
            <w:pPr>
              <w:pStyle w:val="ConsPlusNormal"/>
              <w:jc w:val="both"/>
              <w:rPr>
                <w:szCs w:val="24"/>
              </w:rPr>
            </w:pPr>
            <w:r w:rsidRPr="007175E1">
              <w:rPr>
                <w:szCs w:val="24"/>
              </w:rPr>
              <w:t>рассматрива</w:t>
            </w:r>
            <w:r w:rsidR="0028679B">
              <w:rPr>
                <w:szCs w:val="24"/>
              </w:rPr>
              <w:t>ются ежеквартально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E309D5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3.</w:t>
            </w:r>
            <w:r w:rsidR="00E309D5">
              <w:rPr>
                <w:szCs w:val="24"/>
              </w:rPr>
              <w:t>3</w:t>
            </w:r>
          </w:p>
        </w:tc>
        <w:tc>
          <w:tcPr>
            <w:tcW w:w="7626" w:type="dxa"/>
          </w:tcPr>
          <w:p w:rsidR="008C3624" w:rsidRPr="000E18B8" w:rsidRDefault="00E309D5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6946" w:type="dxa"/>
          </w:tcPr>
          <w:p w:rsidR="001D413A" w:rsidRPr="000E18B8" w:rsidRDefault="002F5DAF" w:rsidP="009907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09D5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о</w:t>
            </w:r>
            <w:r w:rsidR="00E309D5">
              <w:rPr>
                <w:sz w:val="24"/>
                <w:szCs w:val="24"/>
              </w:rPr>
              <w:t xml:space="preserve">дится анализ закупочной деятельности на предмет </w:t>
            </w:r>
            <w:proofErr w:type="spellStart"/>
            <w:r w:rsidR="00E309D5">
              <w:rPr>
                <w:sz w:val="24"/>
                <w:szCs w:val="24"/>
              </w:rPr>
              <w:t>аффилированности</w:t>
            </w:r>
            <w:proofErr w:type="spellEnd"/>
            <w:r w:rsidR="00E309D5"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  <w:r w:rsidR="00990778">
              <w:rPr>
                <w:sz w:val="24"/>
                <w:szCs w:val="24"/>
              </w:rPr>
              <w:t xml:space="preserve">; </w:t>
            </w:r>
            <w:r w:rsidR="00E309D5">
              <w:rPr>
                <w:sz w:val="24"/>
                <w:szCs w:val="24"/>
              </w:rPr>
              <w:t xml:space="preserve">проведение аналогичного анализа в </w:t>
            </w:r>
            <w:proofErr w:type="gramStart"/>
            <w:r w:rsidR="00E309D5">
              <w:rPr>
                <w:sz w:val="24"/>
                <w:szCs w:val="24"/>
              </w:rPr>
              <w:t>подведомст</w:t>
            </w:r>
            <w:r w:rsidR="000E18B8">
              <w:rPr>
                <w:sz w:val="24"/>
                <w:szCs w:val="24"/>
              </w:rPr>
              <w:t>венн</w:t>
            </w:r>
            <w:r w:rsidR="00990778">
              <w:rPr>
                <w:sz w:val="24"/>
                <w:szCs w:val="24"/>
              </w:rPr>
              <w:t>ом</w:t>
            </w:r>
            <w:proofErr w:type="gramEnd"/>
            <w:r w:rsidR="00990778">
              <w:rPr>
                <w:sz w:val="24"/>
                <w:szCs w:val="24"/>
              </w:rPr>
              <w:t xml:space="preserve"> </w:t>
            </w:r>
            <w:r w:rsidR="000E18B8">
              <w:rPr>
                <w:sz w:val="24"/>
                <w:szCs w:val="24"/>
              </w:rPr>
              <w:t xml:space="preserve">министерству </w:t>
            </w:r>
            <w:r w:rsidR="00990778">
              <w:rPr>
                <w:sz w:val="24"/>
                <w:szCs w:val="24"/>
              </w:rPr>
              <w:t xml:space="preserve">КОГКУ «Центр комплексного обеспечения» запланировано на декабрь 2020 года </w:t>
            </w:r>
            <w:r>
              <w:rPr>
                <w:sz w:val="24"/>
                <w:szCs w:val="24"/>
              </w:rPr>
              <w:t xml:space="preserve"> (далее - Учреждения)</w:t>
            </w:r>
          </w:p>
        </w:tc>
      </w:tr>
      <w:tr w:rsidR="00E309D5" w:rsidRPr="00AE21E3" w:rsidTr="00E74D8B">
        <w:tc>
          <w:tcPr>
            <w:tcW w:w="709" w:type="dxa"/>
          </w:tcPr>
          <w:p w:rsidR="00E309D5" w:rsidRPr="00AE21E3" w:rsidRDefault="006310AB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3.6</w:t>
            </w:r>
          </w:p>
        </w:tc>
        <w:tc>
          <w:tcPr>
            <w:tcW w:w="7626" w:type="dxa"/>
          </w:tcPr>
          <w:p w:rsidR="006310AB" w:rsidRPr="006310AB" w:rsidRDefault="006310AB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10AB">
              <w:rPr>
                <w:sz w:val="24"/>
                <w:szCs w:val="24"/>
              </w:rPr>
              <w:t>Организация и обеспечение работы по предупреждению коррупции в кировских областных государственных и муниципальных учреждениях</w:t>
            </w:r>
          </w:p>
          <w:p w:rsidR="00E309D5" w:rsidRPr="00AE21E3" w:rsidRDefault="00E309D5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901091" w:rsidRPr="006310AB" w:rsidRDefault="00901091" w:rsidP="009010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0CE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учреждениях, подведомственных министерству, </w:t>
            </w:r>
            <w:proofErr w:type="gramStart"/>
            <w:r>
              <w:rPr>
                <w:sz w:val="24"/>
                <w:szCs w:val="24"/>
              </w:rPr>
              <w:t>организована</w:t>
            </w:r>
            <w:proofErr w:type="gramEnd"/>
            <w:r>
              <w:rPr>
                <w:sz w:val="24"/>
                <w:szCs w:val="24"/>
              </w:rPr>
              <w:t xml:space="preserve">  обеспечивается работа  по предупреждению коррупции в соответствии со </w:t>
            </w:r>
            <w:r w:rsidRPr="00FA0CEC">
              <w:rPr>
                <w:sz w:val="24"/>
                <w:szCs w:val="24"/>
              </w:rPr>
              <w:t xml:space="preserve"> </w:t>
            </w:r>
            <w:hyperlink r:id="rId8" w:history="1">
              <w:r w:rsidRPr="00FA0CEC">
                <w:rPr>
                  <w:sz w:val="24"/>
                  <w:szCs w:val="24"/>
                </w:rPr>
                <w:t>стать</w:t>
              </w:r>
              <w:r>
                <w:rPr>
                  <w:sz w:val="24"/>
                  <w:szCs w:val="24"/>
                </w:rPr>
                <w:t>ей</w:t>
              </w:r>
              <w:r w:rsidRPr="00FA0CEC">
                <w:rPr>
                  <w:sz w:val="24"/>
                  <w:szCs w:val="24"/>
                </w:rPr>
                <w:t xml:space="preserve"> 13.3</w:t>
              </w:r>
            </w:hyperlink>
            <w:r w:rsidRPr="00FA0CEC">
              <w:rPr>
                <w:sz w:val="24"/>
                <w:szCs w:val="24"/>
              </w:rPr>
              <w:t xml:space="preserve"> Федерального закона от 25.12.2008 № 273-ФЗ «О противодействии коррупции» </w:t>
            </w:r>
          </w:p>
          <w:p w:rsidR="006310AB" w:rsidRPr="006310AB" w:rsidRDefault="006310AB" w:rsidP="00F94296">
            <w:pPr>
              <w:jc w:val="both"/>
              <w:rPr>
                <w:sz w:val="24"/>
                <w:szCs w:val="24"/>
              </w:rPr>
            </w:pPr>
          </w:p>
        </w:tc>
      </w:tr>
      <w:tr w:rsidR="00E309D5" w:rsidRPr="00AE21E3" w:rsidTr="00E74D8B">
        <w:tc>
          <w:tcPr>
            <w:tcW w:w="709" w:type="dxa"/>
          </w:tcPr>
          <w:p w:rsidR="00E309D5" w:rsidRPr="00AE21E3" w:rsidRDefault="006310AB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3.7</w:t>
            </w:r>
          </w:p>
        </w:tc>
        <w:tc>
          <w:tcPr>
            <w:tcW w:w="7626" w:type="dxa"/>
          </w:tcPr>
          <w:p w:rsidR="00E309D5" w:rsidRPr="006310AB" w:rsidRDefault="006310AB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кировских областных государственных и муниципальных учреждениях проверок соблюдения требований </w:t>
            </w:r>
            <w:hyperlink r:id="rId9" w:history="1">
              <w:r w:rsidRPr="00020636">
                <w:rPr>
                  <w:sz w:val="24"/>
                  <w:szCs w:val="24"/>
                </w:rPr>
                <w:t>статьи 13.3</w:t>
              </w:r>
            </w:hyperlink>
            <w:r>
              <w:rPr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6946" w:type="dxa"/>
          </w:tcPr>
          <w:p w:rsidR="00E309D5" w:rsidRPr="007175E1" w:rsidRDefault="00020636" w:rsidP="00F720A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отчетном периоде проверки соблюдения требований </w:t>
            </w:r>
            <w:hyperlink r:id="rId10" w:history="1">
              <w:r w:rsidRPr="00020636">
                <w:rPr>
                  <w:szCs w:val="24"/>
                </w:rPr>
                <w:t>статьи 13.3</w:t>
              </w:r>
            </w:hyperlink>
            <w:r>
              <w:rPr>
                <w:szCs w:val="24"/>
              </w:rPr>
              <w:t xml:space="preserve"> Федерального закона от 25.12.2008 N 273-ФЗ "О противодействии коррупции</w:t>
            </w:r>
            <w:r w:rsidR="00901091">
              <w:rPr>
                <w:szCs w:val="24"/>
              </w:rPr>
              <w:t>»</w:t>
            </w:r>
            <w:r>
              <w:rPr>
                <w:szCs w:val="24"/>
              </w:rPr>
              <w:t xml:space="preserve"> в учреждениях, подведомственных </w:t>
            </w:r>
            <w:r w:rsidR="00F720A2">
              <w:rPr>
                <w:szCs w:val="24"/>
              </w:rPr>
              <w:t>м</w:t>
            </w:r>
            <w:r>
              <w:rPr>
                <w:szCs w:val="24"/>
              </w:rPr>
              <w:t xml:space="preserve">инистерству, не осуществлялись </w:t>
            </w:r>
          </w:p>
        </w:tc>
      </w:tr>
      <w:tr w:rsidR="00B54790" w:rsidRPr="00AE21E3" w:rsidTr="00A329DA">
        <w:tc>
          <w:tcPr>
            <w:tcW w:w="709" w:type="dxa"/>
          </w:tcPr>
          <w:p w:rsidR="002F5DAF" w:rsidRDefault="002F5DAF" w:rsidP="00C51C34">
            <w:pPr>
              <w:pStyle w:val="ConsPlusNormal"/>
              <w:ind w:right="-14"/>
              <w:jc w:val="center"/>
              <w:rPr>
                <w:szCs w:val="24"/>
              </w:rPr>
            </w:pPr>
          </w:p>
          <w:p w:rsidR="00B54790" w:rsidRPr="00AE21E3" w:rsidRDefault="00B54790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4</w:t>
            </w:r>
          </w:p>
        </w:tc>
        <w:tc>
          <w:tcPr>
            <w:tcW w:w="14572" w:type="dxa"/>
            <w:gridSpan w:val="2"/>
          </w:tcPr>
          <w:p w:rsidR="000E18B8" w:rsidRDefault="000E18B8" w:rsidP="000E1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E18B8" w:rsidRPr="000E18B8" w:rsidRDefault="006310AB" w:rsidP="002F5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</w:t>
            </w:r>
            <w:r w:rsidR="000E18B8">
              <w:rPr>
                <w:sz w:val="24"/>
                <w:szCs w:val="24"/>
              </w:rPr>
              <w:t>амоуправления Кировской области</w:t>
            </w:r>
          </w:p>
        </w:tc>
      </w:tr>
      <w:tr w:rsidR="006310AB" w:rsidRPr="00AE21E3" w:rsidTr="00E74D8B">
        <w:tc>
          <w:tcPr>
            <w:tcW w:w="709" w:type="dxa"/>
            <w:shd w:val="clear" w:color="auto" w:fill="auto"/>
          </w:tcPr>
          <w:p w:rsidR="006310AB" w:rsidRPr="00AE21E3" w:rsidRDefault="006310AB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7626" w:type="dxa"/>
            <w:shd w:val="clear" w:color="auto" w:fill="auto"/>
          </w:tcPr>
          <w:p w:rsidR="006310AB" w:rsidRPr="006310AB" w:rsidRDefault="006310AB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10AB">
              <w:rPr>
                <w:sz w:val="24"/>
                <w:szCs w:val="24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на предмет наличия в них информации о фактах коррупции со стороны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работников областных государстве</w:t>
            </w:r>
            <w:r>
              <w:rPr>
                <w:sz w:val="24"/>
                <w:szCs w:val="24"/>
              </w:rPr>
              <w:t>нных и муниципальных учреждений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DD3112" w:rsidRDefault="000D2065" w:rsidP="000E18B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F720A2">
              <w:rPr>
                <w:szCs w:val="24"/>
              </w:rPr>
              <w:t>м</w:t>
            </w:r>
            <w:r>
              <w:rPr>
                <w:szCs w:val="24"/>
              </w:rPr>
              <w:t xml:space="preserve">инистерстве проводится </w:t>
            </w:r>
            <w:r w:rsidRPr="00AE21E3">
              <w:rPr>
                <w:szCs w:val="24"/>
              </w:rPr>
              <w:t xml:space="preserve">анализ поступающих обращений граждан на предмет наличия </w:t>
            </w:r>
            <w:r>
              <w:rPr>
                <w:szCs w:val="24"/>
              </w:rPr>
              <w:t xml:space="preserve">в </w:t>
            </w:r>
            <w:r w:rsidR="00DD3112" w:rsidRPr="006310AB">
              <w:rPr>
                <w:szCs w:val="24"/>
              </w:rPr>
              <w:t xml:space="preserve">информации о фактах коррупции со стороны лиц, замещающих должности государственной гражданской </w:t>
            </w:r>
            <w:r w:rsidR="00F720A2">
              <w:rPr>
                <w:szCs w:val="24"/>
              </w:rPr>
              <w:t xml:space="preserve">службы </w:t>
            </w:r>
            <w:r w:rsidR="00DD3112">
              <w:rPr>
                <w:szCs w:val="24"/>
              </w:rPr>
              <w:t>в министерстве</w:t>
            </w:r>
            <w:r w:rsidR="00DD3112" w:rsidRPr="006310AB">
              <w:rPr>
                <w:szCs w:val="24"/>
              </w:rPr>
              <w:t xml:space="preserve">, работников </w:t>
            </w:r>
            <w:r w:rsidR="00DD3112">
              <w:rPr>
                <w:szCs w:val="24"/>
              </w:rPr>
              <w:t>подведомственных учреждений;</w:t>
            </w:r>
            <w:r>
              <w:rPr>
                <w:szCs w:val="24"/>
              </w:rPr>
              <w:t xml:space="preserve"> </w:t>
            </w:r>
            <w:r w:rsidRPr="00AE21E3">
              <w:rPr>
                <w:szCs w:val="24"/>
              </w:rPr>
              <w:t xml:space="preserve"> </w:t>
            </w:r>
          </w:p>
          <w:p w:rsidR="000D2065" w:rsidRDefault="00DD3112" w:rsidP="000E18B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0D2065" w:rsidRPr="00AE21E3">
              <w:rPr>
                <w:szCs w:val="24"/>
              </w:rPr>
              <w:t xml:space="preserve"> отчетном периоде </w:t>
            </w:r>
            <w:r w:rsidR="000D2065">
              <w:rPr>
                <w:szCs w:val="24"/>
              </w:rPr>
              <w:t xml:space="preserve">проанализированы </w:t>
            </w:r>
            <w:r w:rsidR="000D2065" w:rsidRPr="000D2065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 xml:space="preserve">80 </w:t>
            </w:r>
            <w:r w:rsidR="000D2065" w:rsidRPr="00AE21E3">
              <w:rPr>
                <w:szCs w:val="24"/>
              </w:rPr>
              <w:t>обращени</w:t>
            </w:r>
            <w:r w:rsidR="000D2065">
              <w:rPr>
                <w:szCs w:val="24"/>
              </w:rPr>
              <w:t>й</w:t>
            </w:r>
            <w:r>
              <w:rPr>
                <w:szCs w:val="24"/>
              </w:rPr>
              <w:t xml:space="preserve"> граждан, по результатам проведенного анализа </w:t>
            </w:r>
            <w:r w:rsidRPr="006310AB">
              <w:rPr>
                <w:szCs w:val="24"/>
              </w:rPr>
              <w:t>факт</w:t>
            </w:r>
            <w:r>
              <w:rPr>
                <w:szCs w:val="24"/>
              </w:rPr>
              <w:t>ы</w:t>
            </w:r>
            <w:r w:rsidRPr="006310AB">
              <w:rPr>
                <w:szCs w:val="24"/>
              </w:rPr>
              <w:t xml:space="preserve"> коррупции</w:t>
            </w:r>
            <w:r>
              <w:rPr>
                <w:szCs w:val="24"/>
              </w:rPr>
              <w:t xml:space="preserve"> в министерстве и подведомственных учреждениях не установлены</w:t>
            </w:r>
          </w:p>
          <w:p w:rsidR="006310AB" w:rsidRDefault="006310AB" w:rsidP="000E18B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0D2065" w:rsidRPr="00AE21E3" w:rsidTr="00E74D8B">
        <w:tc>
          <w:tcPr>
            <w:tcW w:w="709" w:type="dxa"/>
            <w:shd w:val="clear" w:color="auto" w:fill="auto"/>
          </w:tcPr>
          <w:p w:rsidR="000D2065" w:rsidRDefault="000D2065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7626" w:type="dxa"/>
            <w:shd w:val="clear" w:color="auto" w:fill="auto"/>
          </w:tcPr>
          <w:p w:rsidR="000D2065" w:rsidRPr="006310AB" w:rsidRDefault="000D2065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</w:t>
            </w:r>
            <w:r w:rsidR="000E18B8">
              <w:rPr>
                <w:sz w:val="24"/>
                <w:szCs w:val="24"/>
              </w:rPr>
              <w:t>амоуправления Кировской области</w:t>
            </w:r>
          </w:p>
        </w:tc>
        <w:tc>
          <w:tcPr>
            <w:tcW w:w="6946" w:type="dxa"/>
            <w:shd w:val="clear" w:color="auto" w:fill="auto"/>
          </w:tcPr>
          <w:p w:rsidR="000D2065" w:rsidRPr="00AE21E3" w:rsidRDefault="000D2065" w:rsidP="00F720A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E21E3">
              <w:rPr>
                <w:szCs w:val="24"/>
              </w:rPr>
              <w:t xml:space="preserve">а официальном сайте </w:t>
            </w:r>
            <w:r w:rsidR="007606C8">
              <w:rPr>
                <w:szCs w:val="24"/>
              </w:rPr>
              <w:t>м</w:t>
            </w:r>
            <w:r w:rsidRPr="00AE21E3">
              <w:rPr>
                <w:szCs w:val="24"/>
              </w:rPr>
              <w:t xml:space="preserve">инистерства в разделе </w:t>
            </w:r>
            <w:r w:rsidRPr="00AE21E3">
              <w:rPr>
                <w:rFonts w:eastAsia="Calibri"/>
                <w:szCs w:val="24"/>
              </w:rPr>
              <w:t>«Противодействие коррупции» размещен</w:t>
            </w:r>
            <w:r>
              <w:rPr>
                <w:rFonts w:eastAsia="Calibri"/>
                <w:szCs w:val="24"/>
              </w:rPr>
              <w:t>ы</w:t>
            </w:r>
            <w:r w:rsidRPr="00AE21E3">
              <w:rPr>
                <w:rFonts w:eastAsia="Calibri"/>
                <w:szCs w:val="24"/>
              </w:rPr>
              <w:t xml:space="preserve"> </w:t>
            </w:r>
            <w:r w:rsidRPr="00AE21E3">
              <w:rPr>
                <w:szCs w:val="24"/>
              </w:rPr>
              <w:t>информаци</w:t>
            </w:r>
            <w:r>
              <w:rPr>
                <w:szCs w:val="24"/>
              </w:rPr>
              <w:t>онные</w:t>
            </w:r>
            <w:r w:rsidRPr="00AE21E3">
              <w:rPr>
                <w:szCs w:val="24"/>
              </w:rPr>
              <w:t xml:space="preserve"> материал</w:t>
            </w:r>
            <w:r>
              <w:rPr>
                <w:szCs w:val="24"/>
              </w:rPr>
              <w:t>ы</w:t>
            </w:r>
            <w:r w:rsidRPr="00AE21E3">
              <w:rPr>
                <w:szCs w:val="24"/>
              </w:rPr>
              <w:t xml:space="preserve"> по вопросам антикоррупционной деятельности </w:t>
            </w:r>
            <w:r w:rsidR="007606C8">
              <w:rPr>
                <w:szCs w:val="24"/>
              </w:rPr>
              <w:t>м</w:t>
            </w:r>
            <w:r w:rsidRPr="00AE21E3">
              <w:rPr>
                <w:rFonts w:eastAsia="Calibri"/>
                <w:szCs w:val="24"/>
              </w:rPr>
              <w:t>инистерства, а также</w:t>
            </w:r>
            <w:r>
              <w:rPr>
                <w:rFonts w:eastAsia="Calibri"/>
                <w:szCs w:val="24"/>
              </w:rPr>
              <w:t xml:space="preserve"> </w:t>
            </w:r>
            <w:r w:rsidRPr="00AE21E3">
              <w:rPr>
                <w:rFonts w:eastAsia="Calibri"/>
                <w:szCs w:val="24"/>
              </w:rPr>
              <w:t>результат</w:t>
            </w:r>
            <w:r w:rsidR="00F720A2">
              <w:rPr>
                <w:rFonts w:eastAsia="Calibri"/>
                <w:szCs w:val="24"/>
              </w:rPr>
              <w:t xml:space="preserve">ы </w:t>
            </w:r>
            <w:r w:rsidRPr="00AE21E3">
              <w:rPr>
                <w:rFonts w:eastAsia="Calibri"/>
                <w:szCs w:val="24"/>
              </w:rPr>
              <w:t xml:space="preserve">работы </w:t>
            </w:r>
            <w:r w:rsidR="007606C8">
              <w:rPr>
                <w:rFonts w:eastAsia="Calibri"/>
                <w:szCs w:val="24"/>
              </w:rPr>
              <w:t>м</w:t>
            </w:r>
            <w:r w:rsidRPr="00AE21E3">
              <w:rPr>
                <w:rFonts w:eastAsia="Calibri"/>
                <w:szCs w:val="24"/>
              </w:rPr>
              <w:t>инистерства в сфере противодействия коррупции</w:t>
            </w:r>
          </w:p>
        </w:tc>
      </w:tr>
      <w:tr w:rsidR="000D2065" w:rsidRPr="00AE21E3" w:rsidTr="00E74D8B">
        <w:tc>
          <w:tcPr>
            <w:tcW w:w="709" w:type="dxa"/>
            <w:shd w:val="clear" w:color="auto" w:fill="auto"/>
          </w:tcPr>
          <w:p w:rsidR="000D2065" w:rsidRDefault="000D2065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7626" w:type="dxa"/>
            <w:shd w:val="clear" w:color="auto" w:fill="auto"/>
          </w:tcPr>
          <w:p w:rsidR="000D2065" w:rsidRDefault="000D2065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телефонов доверия в органах исполнительной власти Кировской области, государственных органах Кировской области, органах местного с</w:t>
            </w:r>
            <w:r w:rsidR="000E18B8">
              <w:rPr>
                <w:sz w:val="24"/>
                <w:szCs w:val="24"/>
              </w:rPr>
              <w:t>амоуправления Кировской области</w:t>
            </w:r>
          </w:p>
          <w:p w:rsidR="000E18B8" w:rsidRPr="006310AB" w:rsidRDefault="000E18B8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D2065" w:rsidRPr="00F52072" w:rsidRDefault="00772D66" w:rsidP="00750642">
            <w:pPr>
              <w:jc w:val="both"/>
              <w:rPr>
                <w:rStyle w:val="FontStyle13"/>
                <w:sz w:val="24"/>
                <w:szCs w:val="24"/>
              </w:rPr>
            </w:pPr>
            <w:r w:rsidRPr="00F52072">
              <w:rPr>
                <w:sz w:val="24"/>
                <w:szCs w:val="24"/>
              </w:rPr>
              <w:t xml:space="preserve">на официальном сайте министерства в разделе </w:t>
            </w:r>
            <w:r w:rsidRPr="00F52072">
              <w:rPr>
                <w:rFonts w:eastAsia="Calibri"/>
                <w:sz w:val="24"/>
                <w:szCs w:val="24"/>
              </w:rPr>
              <w:t>«Противодействие коррупции» создан подраздел «Обратная связь для сообщения о фактах корр</w:t>
            </w:r>
            <w:r w:rsidR="00F52072">
              <w:rPr>
                <w:rFonts w:eastAsia="Calibri"/>
                <w:sz w:val="24"/>
                <w:szCs w:val="24"/>
              </w:rPr>
              <w:t>у</w:t>
            </w:r>
            <w:r w:rsidRPr="00F52072">
              <w:rPr>
                <w:rFonts w:eastAsia="Calibri"/>
                <w:sz w:val="24"/>
                <w:szCs w:val="24"/>
              </w:rPr>
              <w:t>пции», в котором указан</w:t>
            </w:r>
            <w:r w:rsidR="00F52072" w:rsidRPr="00F52072">
              <w:rPr>
                <w:rFonts w:eastAsia="Calibri"/>
                <w:sz w:val="24"/>
                <w:szCs w:val="24"/>
              </w:rPr>
              <w:t xml:space="preserve"> почтовый адрес и адрес электронной почты министерства, н</w:t>
            </w:r>
            <w:r w:rsidR="00F52072">
              <w:rPr>
                <w:rFonts w:eastAsia="Calibri"/>
                <w:sz w:val="24"/>
                <w:szCs w:val="24"/>
              </w:rPr>
              <w:t>а</w:t>
            </w:r>
            <w:r w:rsidR="00F52072" w:rsidRPr="00F52072">
              <w:rPr>
                <w:rFonts w:eastAsia="Calibri"/>
                <w:sz w:val="24"/>
                <w:szCs w:val="24"/>
              </w:rPr>
              <w:t xml:space="preserve"> которы</w:t>
            </w:r>
            <w:r w:rsidR="00750642">
              <w:rPr>
                <w:rFonts w:eastAsia="Calibri"/>
                <w:sz w:val="24"/>
                <w:szCs w:val="24"/>
              </w:rPr>
              <w:t>е</w:t>
            </w:r>
            <w:r w:rsidR="00F52072" w:rsidRPr="00F52072">
              <w:rPr>
                <w:rFonts w:eastAsia="Calibri"/>
                <w:sz w:val="24"/>
                <w:szCs w:val="24"/>
              </w:rPr>
              <w:t xml:space="preserve"> можно отправить письменное обращение</w:t>
            </w:r>
            <w:r w:rsidR="00F52072">
              <w:rPr>
                <w:rFonts w:eastAsia="Calibri"/>
                <w:sz w:val="24"/>
                <w:szCs w:val="24"/>
              </w:rPr>
              <w:t xml:space="preserve"> </w:t>
            </w:r>
            <w:r w:rsidR="00F52072" w:rsidRPr="00F52072">
              <w:rPr>
                <w:rFonts w:eastAsia="Calibri"/>
                <w:sz w:val="24"/>
                <w:szCs w:val="24"/>
              </w:rPr>
              <w:t>о фактах корр</w:t>
            </w:r>
            <w:r w:rsidR="00F52072">
              <w:rPr>
                <w:rFonts w:eastAsia="Calibri"/>
                <w:sz w:val="24"/>
                <w:szCs w:val="24"/>
              </w:rPr>
              <w:t>у</w:t>
            </w:r>
            <w:r w:rsidR="00F52072" w:rsidRPr="00F52072">
              <w:rPr>
                <w:rFonts w:eastAsia="Calibri"/>
                <w:sz w:val="24"/>
                <w:szCs w:val="24"/>
              </w:rPr>
              <w:t>пции</w:t>
            </w:r>
            <w:r w:rsidR="00F52072">
              <w:rPr>
                <w:rFonts w:eastAsia="Calibri"/>
                <w:sz w:val="24"/>
                <w:szCs w:val="24"/>
              </w:rPr>
              <w:t>;</w:t>
            </w:r>
            <w:r w:rsidR="00F52072" w:rsidRPr="00F52072">
              <w:rPr>
                <w:rFonts w:eastAsia="Calibri"/>
                <w:sz w:val="24"/>
                <w:szCs w:val="24"/>
              </w:rPr>
              <w:t xml:space="preserve"> </w:t>
            </w:r>
            <w:r w:rsidR="002F5DAF" w:rsidRPr="00F52072">
              <w:rPr>
                <w:rStyle w:val="FontStyle13"/>
                <w:sz w:val="24"/>
                <w:szCs w:val="24"/>
              </w:rPr>
              <w:t>т</w:t>
            </w:r>
            <w:r w:rsidR="00F90DDC" w:rsidRPr="00F52072">
              <w:rPr>
                <w:rStyle w:val="FontStyle13"/>
                <w:sz w:val="24"/>
                <w:szCs w:val="24"/>
              </w:rPr>
              <w:t>елефо</w:t>
            </w:r>
            <w:r w:rsidR="00B80E77" w:rsidRPr="00F52072">
              <w:rPr>
                <w:rStyle w:val="FontStyle13"/>
                <w:sz w:val="24"/>
                <w:szCs w:val="24"/>
              </w:rPr>
              <w:t xml:space="preserve">ны доверия в </w:t>
            </w:r>
            <w:r w:rsidR="006874C4" w:rsidRPr="00F52072">
              <w:rPr>
                <w:rStyle w:val="FontStyle13"/>
                <w:sz w:val="24"/>
                <w:szCs w:val="24"/>
              </w:rPr>
              <w:t>м</w:t>
            </w:r>
            <w:r w:rsidR="00B80E77" w:rsidRPr="00F52072">
              <w:rPr>
                <w:rStyle w:val="FontStyle13"/>
                <w:sz w:val="24"/>
                <w:szCs w:val="24"/>
              </w:rPr>
              <w:t>инистерстве отсутствуют</w:t>
            </w:r>
          </w:p>
        </w:tc>
      </w:tr>
      <w:tr w:rsidR="00B80E77" w:rsidRPr="00AE21E3" w:rsidTr="00E74D8B">
        <w:tc>
          <w:tcPr>
            <w:tcW w:w="709" w:type="dxa"/>
            <w:shd w:val="clear" w:color="auto" w:fill="auto"/>
          </w:tcPr>
          <w:p w:rsidR="00B80E77" w:rsidRDefault="00B80E7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4.4</w:t>
            </w:r>
          </w:p>
        </w:tc>
        <w:tc>
          <w:tcPr>
            <w:tcW w:w="7626" w:type="dxa"/>
            <w:shd w:val="clear" w:color="auto" w:fill="auto"/>
          </w:tcPr>
          <w:p w:rsidR="00B80E77" w:rsidRDefault="00B80E77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  <w:p w:rsidR="00B80E77" w:rsidRDefault="00B80E77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5440B3" w:rsidRDefault="005440B3" w:rsidP="004D7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Общественного советов при министерстве  привлекаются к осуществлению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мероприятий, предусмотренных Планом</w:t>
            </w:r>
            <w:r w:rsidR="00F720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B80E77" w:rsidRDefault="00DE5918" w:rsidP="00DE5918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72EF">
              <w:rPr>
                <w:sz w:val="24"/>
                <w:szCs w:val="24"/>
              </w:rPr>
              <w:t>а заседани</w:t>
            </w:r>
            <w:r>
              <w:rPr>
                <w:sz w:val="24"/>
                <w:szCs w:val="24"/>
              </w:rPr>
              <w:t>и</w:t>
            </w:r>
            <w:r w:rsidRPr="004D72EF">
              <w:rPr>
                <w:sz w:val="24"/>
                <w:szCs w:val="24"/>
              </w:rPr>
              <w:t xml:space="preserve"> Общественного совета при </w:t>
            </w:r>
            <w:r>
              <w:rPr>
                <w:sz w:val="24"/>
                <w:szCs w:val="24"/>
              </w:rPr>
              <w:t>м</w:t>
            </w:r>
            <w:r w:rsidRPr="004D72EF">
              <w:rPr>
                <w:sz w:val="24"/>
                <w:szCs w:val="24"/>
              </w:rPr>
              <w:t>инистерстве</w:t>
            </w:r>
            <w:r>
              <w:rPr>
                <w:sz w:val="24"/>
                <w:szCs w:val="24"/>
              </w:rPr>
              <w:t xml:space="preserve"> 25.09.2020 </w:t>
            </w:r>
            <w:r w:rsidR="004D72EF" w:rsidRPr="004D72EF">
              <w:rPr>
                <w:sz w:val="24"/>
                <w:szCs w:val="24"/>
              </w:rPr>
              <w:t>рассм</w:t>
            </w:r>
            <w:r>
              <w:rPr>
                <w:sz w:val="24"/>
                <w:szCs w:val="24"/>
              </w:rPr>
              <w:t xml:space="preserve">атривался </w:t>
            </w:r>
            <w:r w:rsidR="004D72EF" w:rsidRPr="004D72EF">
              <w:rPr>
                <w:sz w:val="24"/>
                <w:szCs w:val="24"/>
              </w:rPr>
              <w:t xml:space="preserve"> вопрос</w:t>
            </w:r>
            <w:r w:rsidR="00F206EE">
              <w:rPr>
                <w:sz w:val="24"/>
                <w:szCs w:val="24"/>
              </w:rPr>
              <w:t>а</w:t>
            </w:r>
            <w:r w:rsidR="004D72EF" w:rsidRPr="004D7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результатах работы по противодействию коррупции в министерстве за  2020 год, в том числе и </w:t>
            </w:r>
            <w:r w:rsidR="004D72EF" w:rsidRPr="004D72EF">
              <w:rPr>
                <w:sz w:val="24"/>
                <w:szCs w:val="24"/>
              </w:rPr>
              <w:t>о выполнени</w:t>
            </w:r>
            <w:r w:rsidR="00A242C0">
              <w:rPr>
                <w:sz w:val="24"/>
                <w:szCs w:val="24"/>
              </w:rPr>
              <w:t xml:space="preserve">и </w:t>
            </w:r>
            <w:r w:rsidR="004D72EF" w:rsidRPr="004D72EF">
              <w:rPr>
                <w:sz w:val="24"/>
                <w:szCs w:val="24"/>
              </w:rPr>
              <w:t xml:space="preserve">мероприятий, предусмотренных </w:t>
            </w:r>
            <w:r>
              <w:rPr>
                <w:sz w:val="24"/>
                <w:szCs w:val="24"/>
              </w:rPr>
              <w:t>П</w:t>
            </w:r>
            <w:r w:rsidR="004D72EF" w:rsidRPr="004D72EF">
              <w:rPr>
                <w:sz w:val="24"/>
                <w:szCs w:val="24"/>
              </w:rPr>
              <w:t>лан</w:t>
            </w:r>
            <w:r w:rsidR="004D72EF">
              <w:rPr>
                <w:sz w:val="24"/>
                <w:szCs w:val="24"/>
              </w:rPr>
              <w:t xml:space="preserve">ом </w:t>
            </w:r>
          </w:p>
        </w:tc>
      </w:tr>
      <w:tr w:rsidR="000D2065" w:rsidRPr="00AE21E3" w:rsidTr="00E74D8B">
        <w:tc>
          <w:tcPr>
            <w:tcW w:w="709" w:type="dxa"/>
            <w:shd w:val="clear" w:color="auto" w:fill="auto"/>
          </w:tcPr>
          <w:p w:rsidR="000D2065" w:rsidRDefault="00B80E7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4.5</w:t>
            </w:r>
          </w:p>
        </w:tc>
        <w:tc>
          <w:tcPr>
            <w:tcW w:w="7626" w:type="dxa"/>
            <w:shd w:val="clear" w:color="auto" w:fill="auto"/>
          </w:tcPr>
          <w:p w:rsidR="00B80E77" w:rsidRDefault="00B80E77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в соответствии с требованиями </w:t>
            </w:r>
            <w:hyperlink r:id="rId11" w:history="1">
              <w:r w:rsidRPr="00FF3B31">
                <w:rPr>
                  <w:sz w:val="24"/>
                  <w:szCs w:val="24"/>
                </w:rPr>
                <w:t>приказа</w:t>
              </w:r>
            </w:hyperlink>
            <w:r>
              <w:rPr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</w:t>
            </w:r>
            <w:proofErr w:type="gramEnd"/>
            <w:r>
              <w:rPr>
                <w:sz w:val="24"/>
                <w:szCs w:val="24"/>
              </w:rPr>
              <w:t xml:space="preserve">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  <w:p w:rsidR="000D2065" w:rsidRPr="006310AB" w:rsidRDefault="000D2065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D2065" w:rsidRPr="00B80E77" w:rsidRDefault="00FF3B31" w:rsidP="00B94F9B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80E77" w:rsidRPr="00B80E77">
              <w:rPr>
                <w:sz w:val="24"/>
                <w:szCs w:val="24"/>
              </w:rPr>
              <w:t xml:space="preserve">а официальном сайте </w:t>
            </w:r>
            <w:r w:rsidR="002F5DAF">
              <w:rPr>
                <w:sz w:val="24"/>
                <w:szCs w:val="24"/>
              </w:rPr>
              <w:t>М</w:t>
            </w:r>
            <w:r w:rsidR="00B80E77" w:rsidRPr="00B80E77">
              <w:rPr>
                <w:sz w:val="24"/>
                <w:szCs w:val="24"/>
              </w:rPr>
              <w:t xml:space="preserve">инистерства http://минюст43.рф/ </w:t>
            </w:r>
            <w:r w:rsidR="00B94F9B">
              <w:rPr>
                <w:sz w:val="24"/>
                <w:szCs w:val="24"/>
              </w:rPr>
              <w:t xml:space="preserve">              </w:t>
            </w:r>
            <w:r w:rsidR="00B94F9B" w:rsidRPr="00B80E77">
              <w:rPr>
                <w:sz w:val="24"/>
                <w:szCs w:val="24"/>
              </w:rPr>
              <w:t xml:space="preserve">в соответствии с требованиями приказа Министерства труда и социальной защиты Российской Федерации от 07.10.2013 </w:t>
            </w:r>
            <w:r w:rsidR="00B94F9B">
              <w:rPr>
                <w:sz w:val="24"/>
                <w:szCs w:val="24"/>
              </w:rPr>
              <w:t xml:space="preserve">           </w:t>
            </w:r>
            <w:r w:rsidR="00B94F9B" w:rsidRPr="00B80E77">
              <w:rPr>
                <w:sz w:val="24"/>
                <w:szCs w:val="24"/>
              </w:rPr>
              <w:t>№ 530н</w:t>
            </w:r>
            <w:r w:rsidR="00B94F9B">
              <w:rPr>
                <w:sz w:val="24"/>
                <w:szCs w:val="24"/>
              </w:rPr>
              <w:t xml:space="preserve"> создан </w:t>
            </w:r>
            <w:r w:rsidR="00B94F9B" w:rsidRPr="00B80E77">
              <w:rPr>
                <w:sz w:val="24"/>
                <w:szCs w:val="24"/>
              </w:rPr>
              <w:t xml:space="preserve"> раздел «Противодействие коррупции»</w:t>
            </w:r>
            <w:r w:rsidR="00B80E77" w:rsidRPr="00B80E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обеспечено наполнение и актуализация подразделов</w:t>
            </w:r>
            <w:r w:rsidR="00B94F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94F9B">
              <w:rPr>
                <w:sz w:val="24"/>
                <w:szCs w:val="24"/>
              </w:rPr>
              <w:t>посвященных вопросам противодействия коррупции</w:t>
            </w:r>
          </w:p>
        </w:tc>
      </w:tr>
      <w:tr w:rsidR="000D2065" w:rsidRPr="00AE21E3" w:rsidTr="00A329DA">
        <w:tc>
          <w:tcPr>
            <w:tcW w:w="709" w:type="dxa"/>
          </w:tcPr>
          <w:p w:rsidR="000D2065" w:rsidRPr="00AE21E3" w:rsidRDefault="000D2065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5</w:t>
            </w:r>
          </w:p>
        </w:tc>
        <w:tc>
          <w:tcPr>
            <w:tcW w:w="14572" w:type="dxa"/>
            <w:gridSpan w:val="2"/>
          </w:tcPr>
          <w:p w:rsidR="00300E3B" w:rsidRDefault="00300E3B" w:rsidP="000E1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  <w:p w:rsidR="000D2065" w:rsidRPr="00AE21E3" w:rsidRDefault="000D2065" w:rsidP="000E18B8">
            <w:pPr>
              <w:pStyle w:val="ConsPlusNormal"/>
              <w:ind w:right="-14"/>
              <w:jc w:val="both"/>
              <w:rPr>
                <w:szCs w:val="24"/>
              </w:rPr>
            </w:pPr>
          </w:p>
        </w:tc>
      </w:tr>
      <w:tr w:rsidR="000D2065" w:rsidRPr="00AE21E3" w:rsidTr="00E74D8B">
        <w:tc>
          <w:tcPr>
            <w:tcW w:w="709" w:type="dxa"/>
            <w:shd w:val="clear" w:color="auto" w:fill="auto"/>
          </w:tcPr>
          <w:p w:rsidR="000D2065" w:rsidRPr="00AE21E3" w:rsidRDefault="000D2065" w:rsidP="000E18B8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5.</w:t>
            </w:r>
            <w:r w:rsidR="000E18B8">
              <w:rPr>
                <w:szCs w:val="24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0E18B8" w:rsidRDefault="000E18B8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административных регламентов выполнения органами исполнительной власти Кировской области, органами местного самоуправления Кировской области государственных и муниципальных функций и предоставления государственных и муниципальных услуг, приведение в соответствие с законодательством действующих административных регламентов</w:t>
            </w:r>
          </w:p>
          <w:p w:rsidR="000D2065" w:rsidRPr="00AE21E3" w:rsidRDefault="000D2065" w:rsidP="000E18B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E18B8" w:rsidRPr="000E18B8" w:rsidRDefault="000D2065" w:rsidP="00696A5C">
            <w:pPr>
              <w:spacing w:before="100" w:beforeAutospacing="1" w:after="1" w:line="240" w:lineRule="atLeast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осударственные услуги сотрудниками отделов и подразделений органов ЗАГС оказываются в соответствии с приказом Министерства юстиции Российской Федерации от 28.12.2018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№ 307 «Об утверждении Административного регламента предоставления </w:t>
            </w:r>
            <w:r w:rsidRPr="00AE21E3">
              <w:rPr>
                <w:color w:val="000000"/>
                <w:sz w:val="24"/>
                <w:szCs w:val="24"/>
              </w:rPr>
              <w:t>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  <w:r w:rsidRPr="00AE21E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977E6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977E6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 отчетном периоде нарушений требований </w:t>
            </w:r>
            <w:r w:rsidR="00696A5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E21E3">
              <w:rPr>
                <w:rFonts w:eastAsia="Times New Roman"/>
                <w:sz w:val="24"/>
                <w:szCs w:val="24"/>
                <w:lang w:eastAsia="ru-RU"/>
              </w:rPr>
              <w:t>дминистративного регламента не выявлено</w:t>
            </w:r>
            <w:r w:rsidRPr="00AE21E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0E18B8" w:rsidRPr="00AE21E3" w:rsidTr="00E74D8B">
        <w:tc>
          <w:tcPr>
            <w:tcW w:w="709" w:type="dxa"/>
            <w:shd w:val="clear" w:color="auto" w:fill="auto"/>
          </w:tcPr>
          <w:p w:rsidR="000E18B8" w:rsidRPr="00AE21E3" w:rsidRDefault="000E18B8" w:rsidP="000E18B8">
            <w:pPr>
              <w:pStyle w:val="ConsPlusNormal"/>
              <w:ind w:right="-14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7626" w:type="dxa"/>
            <w:shd w:val="clear" w:color="auto" w:fill="auto"/>
          </w:tcPr>
          <w:p w:rsidR="000E18B8" w:rsidRDefault="000E18B8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  <w:p w:rsidR="000E18B8" w:rsidRDefault="000E18B8" w:rsidP="000E18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E18B8" w:rsidRDefault="00696A5C" w:rsidP="00696A5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0E18B8">
              <w:rPr>
                <w:szCs w:val="24"/>
              </w:rPr>
              <w:t>инистерством</w:t>
            </w:r>
            <w:r w:rsidR="000E18B8" w:rsidRPr="00AE21E3">
              <w:rPr>
                <w:szCs w:val="24"/>
              </w:rPr>
              <w:t xml:space="preserve"> осуществляется внутренний </w:t>
            </w:r>
            <w:proofErr w:type="gramStart"/>
            <w:r w:rsidR="000E18B8" w:rsidRPr="00AE21E3">
              <w:rPr>
                <w:szCs w:val="24"/>
              </w:rPr>
              <w:t>контроль за</w:t>
            </w:r>
            <w:proofErr w:type="gramEnd"/>
            <w:r w:rsidR="000E18B8" w:rsidRPr="00AE21E3">
              <w:rPr>
                <w:szCs w:val="24"/>
              </w:rPr>
              <w:t xml:space="preserve"> использованием объектов государственной собственности Кировской области </w:t>
            </w:r>
            <w:r w:rsidR="000E18B8">
              <w:rPr>
                <w:szCs w:val="24"/>
              </w:rPr>
              <w:t xml:space="preserve">подведомственными </w:t>
            </w:r>
            <w:r>
              <w:rPr>
                <w:szCs w:val="24"/>
              </w:rPr>
              <w:t>у</w:t>
            </w:r>
            <w:r w:rsidR="000E18B8" w:rsidRPr="00AE21E3">
              <w:rPr>
                <w:szCs w:val="24"/>
              </w:rPr>
              <w:t>чреждениями,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</w:t>
            </w:r>
          </w:p>
        </w:tc>
      </w:tr>
    </w:tbl>
    <w:p w:rsidR="008E4D56" w:rsidRDefault="008E4D56" w:rsidP="008E4D56">
      <w:pPr>
        <w:spacing w:after="240" w:line="240" w:lineRule="auto"/>
        <w:jc w:val="center"/>
      </w:pPr>
    </w:p>
    <w:p w:rsidR="00696A5C" w:rsidRDefault="00B8163D" w:rsidP="00A66ECB">
      <w:pPr>
        <w:spacing w:after="240" w:line="240" w:lineRule="auto"/>
        <w:jc w:val="center"/>
      </w:pPr>
      <w:r>
        <w:t>___________</w:t>
      </w:r>
      <w:bookmarkStart w:id="0" w:name="_GoBack"/>
      <w:bookmarkEnd w:id="0"/>
    </w:p>
    <w:sectPr w:rsidR="00696A5C" w:rsidSect="009E6E6E">
      <w:pgSz w:w="16838" w:h="11906" w:orient="landscape"/>
      <w:pgMar w:top="568" w:right="567" w:bottom="56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B4" w:rsidRDefault="00AC6BB4" w:rsidP="00AF12A0">
      <w:pPr>
        <w:spacing w:after="0" w:line="240" w:lineRule="auto"/>
      </w:pPr>
      <w:r>
        <w:separator/>
      </w:r>
    </w:p>
  </w:endnote>
  <w:endnote w:type="continuationSeparator" w:id="0">
    <w:p w:rsidR="00AC6BB4" w:rsidRDefault="00AC6BB4" w:rsidP="00AF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B4" w:rsidRDefault="00AC6BB4" w:rsidP="00AF12A0">
      <w:pPr>
        <w:spacing w:after="0" w:line="240" w:lineRule="auto"/>
      </w:pPr>
      <w:r>
        <w:separator/>
      </w:r>
    </w:p>
  </w:footnote>
  <w:footnote w:type="continuationSeparator" w:id="0">
    <w:p w:rsidR="00AC6BB4" w:rsidRDefault="00AC6BB4" w:rsidP="00AF1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E3"/>
    <w:rsid w:val="00005A18"/>
    <w:rsid w:val="00020636"/>
    <w:rsid w:val="00021823"/>
    <w:rsid w:val="00026C01"/>
    <w:rsid w:val="00030C7B"/>
    <w:rsid w:val="0004612B"/>
    <w:rsid w:val="00047EAC"/>
    <w:rsid w:val="00060EF3"/>
    <w:rsid w:val="000A01E3"/>
    <w:rsid w:val="000B1428"/>
    <w:rsid w:val="000B6105"/>
    <w:rsid w:val="000D2065"/>
    <w:rsid w:val="000D3F06"/>
    <w:rsid w:val="000E18B8"/>
    <w:rsid w:val="00106DD8"/>
    <w:rsid w:val="00114039"/>
    <w:rsid w:val="00120190"/>
    <w:rsid w:val="001442AD"/>
    <w:rsid w:val="00153A1B"/>
    <w:rsid w:val="0016399A"/>
    <w:rsid w:val="00172462"/>
    <w:rsid w:val="0018040A"/>
    <w:rsid w:val="001824C0"/>
    <w:rsid w:val="001C019E"/>
    <w:rsid w:val="001D128A"/>
    <w:rsid w:val="001D413A"/>
    <w:rsid w:val="001D5199"/>
    <w:rsid w:val="001D5A81"/>
    <w:rsid w:val="001F4847"/>
    <w:rsid w:val="002075DD"/>
    <w:rsid w:val="00214F66"/>
    <w:rsid w:val="0023761B"/>
    <w:rsid w:val="00240C62"/>
    <w:rsid w:val="00241A4E"/>
    <w:rsid w:val="00264103"/>
    <w:rsid w:val="002750B8"/>
    <w:rsid w:val="00277D4E"/>
    <w:rsid w:val="0028679B"/>
    <w:rsid w:val="0029111A"/>
    <w:rsid w:val="002977E6"/>
    <w:rsid w:val="002A7017"/>
    <w:rsid w:val="002B42C3"/>
    <w:rsid w:val="002C2E58"/>
    <w:rsid w:val="002E7A52"/>
    <w:rsid w:val="002F0FF5"/>
    <w:rsid w:val="002F5DAF"/>
    <w:rsid w:val="00300E3B"/>
    <w:rsid w:val="0033084D"/>
    <w:rsid w:val="00350D54"/>
    <w:rsid w:val="0037509E"/>
    <w:rsid w:val="003761A4"/>
    <w:rsid w:val="00391B12"/>
    <w:rsid w:val="0039375A"/>
    <w:rsid w:val="003B0763"/>
    <w:rsid w:val="003B196B"/>
    <w:rsid w:val="003C31F9"/>
    <w:rsid w:val="003D4482"/>
    <w:rsid w:val="003E2A4C"/>
    <w:rsid w:val="003F6D8D"/>
    <w:rsid w:val="004010BE"/>
    <w:rsid w:val="0043248E"/>
    <w:rsid w:val="0043590A"/>
    <w:rsid w:val="0045121A"/>
    <w:rsid w:val="004752B8"/>
    <w:rsid w:val="004773C9"/>
    <w:rsid w:val="004A1333"/>
    <w:rsid w:val="004B15E3"/>
    <w:rsid w:val="004C2202"/>
    <w:rsid w:val="004D51CC"/>
    <w:rsid w:val="004D72EF"/>
    <w:rsid w:val="004E59F7"/>
    <w:rsid w:val="004F388D"/>
    <w:rsid w:val="00527BCC"/>
    <w:rsid w:val="005440B3"/>
    <w:rsid w:val="00553728"/>
    <w:rsid w:val="00557C23"/>
    <w:rsid w:val="005607A8"/>
    <w:rsid w:val="00561645"/>
    <w:rsid w:val="00563942"/>
    <w:rsid w:val="00581ED6"/>
    <w:rsid w:val="005936F3"/>
    <w:rsid w:val="005A20C1"/>
    <w:rsid w:val="005B5397"/>
    <w:rsid w:val="005D6D28"/>
    <w:rsid w:val="006310AB"/>
    <w:rsid w:val="00635763"/>
    <w:rsid w:val="00637431"/>
    <w:rsid w:val="00647643"/>
    <w:rsid w:val="00657169"/>
    <w:rsid w:val="00673FEB"/>
    <w:rsid w:val="00682D09"/>
    <w:rsid w:val="00685A0D"/>
    <w:rsid w:val="006874C4"/>
    <w:rsid w:val="00696A5C"/>
    <w:rsid w:val="006A24F7"/>
    <w:rsid w:val="006A55ED"/>
    <w:rsid w:val="006B10A3"/>
    <w:rsid w:val="006B33F8"/>
    <w:rsid w:val="006D178F"/>
    <w:rsid w:val="006D68F2"/>
    <w:rsid w:val="006E7C0F"/>
    <w:rsid w:val="006F094D"/>
    <w:rsid w:val="00706E58"/>
    <w:rsid w:val="00712241"/>
    <w:rsid w:val="007175E1"/>
    <w:rsid w:val="0073555B"/>
    <w:rsid w:val="00750642"/>
    <w:rsid w:val="007606C8"/>
    <w:rsid w:val="0077183A"/>
    <w:rsid w:val="00772D66"/>
    <w:rsid w:val="007739B5"/>
    <w:rsid w:val="00776E94"/>
    <w:rsid w:val="00785611"/>
    <w:rsid w:val="007A62CE"/>
    <w:rsid w:val="007D164A"/>
    <w:rsid w:val="0080094C"/>
    <w:rsid w:val="008076C8"/>
    <w:rsid w:val="008212DA"/>
    <w:rsid w:val="00833112"/>
    <w:rsid w:val="00851F0B"/>
    <w:rsid w:val="00854F26"/>
    <w:rsid w:val="00863391"/>
    <w:rsid w:val="0086398B"/>
    <w:rsid w:val="00865028"/>
    <w:rsid w:val="008655F1"/>
    <w:rsid w:val="0087625D"/>
    <w:rsid w:val="0088202C"/>
    <w:rsid w:val="0089103F"/>
    <w:rsid w:val="008B09D3"/>
    <w:rsid w:val="008C3624"/>
    <w:rsid w:val="008C4322"/>
    <w:rsid w:val="008E3471"/>
    <w:rsid w:val="008E4D56"/>
    <w:rsid w:val="00901091"/>
    <w:rsid w:val="00907488"/>
    <w:rsid w:val="0091121A"/>
    <w:rsid w:val="00911C49"/>
    <w:rsid w:val="00946B24"/>
    <w:rsid w:val="00967816"/>
    <w:rsid w:val="00973036"/>
    <w:rsid w:val="00990298"/>
    <w:rsid w:val="00990778"/>
    <w:rsid w:val="00994C25"/>
    <w:rsid w:val="009B17BD"/>
    <w:rsid w:val="009E4497"/>
    <w:rsid w:val="009E6E6E"/>
    <w:rsid w:val="009F0E75"/>
    <w:rsid w:val="009F3C19"/>
    <w:rsid w:val="00A113D5"/>
    <w:rsid w:val="00A242C0"/>
    <w:rsid w:val="00A3162C"/>
    <w:rsid w:val="00A329DA"/>
    <w:rsid w:val="00A424AD"/>
    <w:rsid w:val="00A608F5"/>
    <w:rsid w:val="00A66ECB"/>
    <w:rsid w:val="00A83C45"/>
    <w:rsid w:val="00A92AC7"/>
    <w:rsid w:val="00A9447F"/>
    <w:rsid w:val="00AB0B16"/>
    <w:rsid w:val="00AC6BB4"/>
    <w:rsid w:val="00AD7529"/>
    <w:rsid w:val="00AE21E3"/>
    <w:rsid w:val="00AF12A0"/>
    <w:rsid w:val="00AF7F5F"/>
    <w:rsid w:val="00B057E6"/>
    <w:rsid w:val="00B20822"/>
    <w:rsid w:val="00B2195B"/>
    <w:rsid w:val="00B23EB9"/>
    <w:rsid w:val="00B54790"/>
    <w:rsid w:val="00B563F7"/>
    <w:rsid w:val="00B80E77"/>
    <w:rsid w:val="00B8163D"/>
    <w:rsid w:val="00B8220B"/>
    <w:rsid w:val="00B83BCD"/>
    <w:rsid w:val="00B86065"/>
    <w:rsid w:val="00B94F9B"/>
    <w:rsid w:val="00B97914"/>
    <w:rsid w:val="00BA0D91"/>
    <w:rsid w:val="00BC038E"/>
    <w:rsid w:val="00BC0D3C"/>
    <w:rsid w:val="00BC3BD9"/>
    <w:rsid w:val="00BD1BA0"/>
    <w:rsid w:val="00BD7CCE"/>
    <w:rsid w:val="00C10548"/>
    <w:rsid w:val="00C13267"/>
    <w:rsid w:val="00C42090"/>
    <w:rsid w:val="00C5106F"/>
    <w:rsid w:val="00C51C34"/>
    <w:rsid w:val="00C54231"/>
    <w:rsid w:val="00C72A67"/>
    <w:rsid w:val="00CC783F"/>
    <w:rsid w:val="00CF6E14"/>
    <w:rsid w:val="00D0213E"/>
    <w:rsid w:val="00D05990"/>
    <w:rsid w:val="00D24118"/>
    <w:rsid w:val="00D34AC4"/>
    <w:rsid w:val="00D35684"/>
    <w:rsid w:val="00D4441D"/>
    <w:rsid w:val="00D674E3"/>
    <w:rsid w:val="00D848B0"/>
    <w:rsid w:val="00D86584"/>
    <w:rsid w:val="00DB4E7A"/>
    <w:rsid w:val="00DC6DFA"/>
    <w:rsid w:val="00DD3112"/>
    <w:rsid w:val="00DE085D"/>
    <w:rsid w:val="00DE32FD"/>
    <w:rsid w:val="00DE5918"/>
    <w:rsid w:val="00E12422"/>
    <w:rsid w:val="00E12AD7"/>
    <w:rsid w:val="00E17F29"/>
    <w:rsid w:val="00E25B7D"/>
    <w:rsid w:val="00E309D5"/>
    <w:rsid w:val="00E411CA"/>
    <w:rsid w:val="00E63630"/>
    <w:rsid w:val="00E70A5E"/>
    <w:rsid w:val="00E74D8B"/>
    <w:rsid w:val="00E823D1"/>
    <w:rsid w:val="00E92F20"/>
    <w:rsid w:val="00E958E0"/>
    <w:rsid w:val="00EA29CD"/>
    <w:rsid w:val="00EA4E00"/>
    <w:rsid w:val="00EB0D5B"/>
    <w:rsid w:val="00EB58D3"/>
    <w:rsid w:val="00F206EE"/>
    <w:rsid w:val="00F426CC"/>
    <w:rsid w:val="00F43A0E"/>
    <w:rsid w:val="00F52072"/>
    <w:rsid w:val="00F54E9F"/>
    <w:rsid w:val="00F720A2"/>
    <w:rsid w:val="00F73928"/>
    <w:rsid w:val="00F82E38"/>
    <w:rsid w:val="00F90DDC"/>
    <w:rsid w:val="00F94296"/>
    <w:rsid w:val="00F96947"/>
    <w:rsid w:val="00FC1DCA"/>
    <w:rsid w:val="00FD5EB1"/>
    <w:rsid w:val="00FD78F6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15E3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2A0"/>
  </w:style>
  <w:style w:type="paragraph" w:styleId="a8">
    <w:name w:val="footer"/>
    <w:basedOn w:val="a"/>
    <w:link w:val="a9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2A0"/>
  </w:style>
  <w:style w:type="paragraph" w:customStyle="1" w:styleId="ConsPlusCell">
    <w:name w:val="ConsPlusCell"/>
    <w:rsid w:val="00771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77183A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C54231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542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15E3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2A0"/>
  </w:style>
  <w:style w:type="paragraph" w:styleId="a8">
    <w:name w:val="footer"/>
    <w:basedOn w:val="a"/>
    <w:link w:val="a9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2A0"/>
  </w:style>
  <w:style w:type="paragraph" w:customStyle="1" w:styleId="ConsPlusCell">
    <w:name w:val="ConsPlusCell"/>
    <w:rsid w:val="00771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77183A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C54231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54231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D9F7BD0A54C300DFA08BEE58D53A1DF500FA07A70EEE0579BD69E90ED1372783E49F894437D77E5AA06ECF1EB67265052233441S3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49DEF9DCA7D509C3AA5E6B438E9496A894A2C8677F38C16559BA2153B47D3B23C9D73D2F8A8134DC30CEBE19yCe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8081283AC5ECDBE09CB06B72CF453701C85222B0DE4847411BC512C3B28EA156695A62753460AC884B34292AF8A12A55CB0569OAF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8081283AC5ECDBE09CB06B72CF453701C85222B0DE4847411BC512C3B28EA156695A62753460AC884B34292AF8A12A55CB0569OA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D4DD-B2DC-43BB-BBB8-A44BC9EF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3485</Words>
  <Characters>19870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>ПОДГОТОВЛЕНО:</vt:lpstr>
      <vt:lpstr/>
      <vt:lpstr>Ведущий консультант отдела </vt:lpstr>
      <vt:lpstr>государственной гражданской</vt:lpstr>
      <vt:lpstr>ОЗНАКОМЛЕНЫ:</vt:lpstr>
      <vt:lpstr/>
      <vt:lpstr>И.о. министра юстиции </vt:lpstr>
      <vt:lpstr>Кировской области											С.В. Годловский</vt:lpstr>
      <vt:lpstr/>
      <vt:lpstr>Заместитель министра</vt:lpstr>
      <vt:lpstr>юстиции Кировской области					Ю.В. Игнатюк</vt:lpstr>
    </vt:vector>
  </TitlesOfParts>
  <Company>Microsoft</Company>
  <LinksUpToDate>false</LinksUpToDate>
  <CharactersWithSpaces>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user</cp:lastModifiedBy>
  <cp:revision>3</cp:revision>
  <cp:lastPrinted>2020-12-16T12:26:00Z</cp:lastPrinted>
  <dcterms:created xsi:type="dcterms:W3CDTF">2021-01-26T05:15:00Z</dcterms:created>
  <dcterms:modified xsi:type="dcterms:W3CDTF">2021-01-26T05:15:00Z</dcterms:modified>
</cp:coreProperties>
</file>